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9"/>
        <w:gridCol w:w="5409"/>
      </w:tblGrid>
      <w:tr w:rsidR="0014623B" w:rsidRPr="003026F3" w14:paraId="559C3060" w14:textId="77777777" w:rsidTr="0014623B">
        <w:trPr>
          <w:trHeight w:val="1700"/>
        </w:trPr>
        <w:tc>
          <w:tcPr>
            <w:tcW w:w="10818" w:type="dxa"/>
            <w:gridSpan w:val="2"/>
          </w:tcPr>
          <w:p w14:paraId="559C305B" w14:textId="51E15984" w:rsidR="0014623B" w:rsidRPr="00241B64" w:rsidRDefault="00E45E5F" w:rsidP="0087130D">
            <w:pPr>
              <w:jc w:val="center"/>
              <w:rPr>
                <w:rFonts w:cstheme="minorHAnsi"/>
                <w:b/>
                <w:sz w:val="32"/>
                <w:szCs w:val="32"/>
              </w:rPr>
            </w:pPr>
            <w:r>
              <w:rPr>
                <w:rFonts w:cstheme="minorHAnsi"/>
                <w:b/>
                <w:noProof/>
                <w:sz w:val="24"/>
                <w:szCs w:val="24"/>
              </w:rPr>
              <w:drawing>
                <wp:anchor distT="0" distB="0" distL="114300" distR="114300" simplePos="0" relativeHeight="251659776" behindDoc="0" locked="0" layoutInCell="1" allowOverlap="1" wp14:anchorId="35F3556B" wp14:editId="1748D227">
                  <wp:simplePos x="0" y="0"/>
                  <wp:positionH relativeFrom="column">
                    <wp:posOffset>4895850</wp:posOffset>
                  </wp:positionH>
                  <wp:positionV relativeFrom="paragraph">
                    <wp:posOffset>224155</wp:posOffset>
                  </wp:positionV>
                  <wp:extent cx="1854808" cy="917472"/>
                  <wp:effectExtent l="0" t="0" r="0" b="0"/>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854808" cy="9174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623B" w:rsidRPr="00241B64">
              <w:rPr>
                <w:rFonts w:cstheme="minorHAnsi"/>
                <w:b/>
                <w:sz w:val="32"/>
                <w:szCs w:val="32"/>
              </w:rPr>
              <w:t xml:space="preserve">Metadata: </w:t>
            </w:r>
            <w:r w:rsidR="0014623B">
              <w:rPr>
                <w:rFonts w:cstheme="minorHAnsi"/>
                <w:b/>
                <w:sz w:val="32"/>
                <w:szCs w:val="32"/>
              </w:rPr>
              <w:t xml:space="preserve">Marist </w:t>
            </w:r>
            <w:r>
              <w:rPr>
                <w:rFonts w:cstheme="minorHAnsi"/>
                <w:b/>
                <w:sz w:val="32"/>
                <w:szCs w:val="32"/>
              </w:rPr>
              <w:t xml:space="preserve">College </w:t>
            </w:r>
            <w:r w:rsidR="0014623B">
              <w:rPr>
                <w:rFonts w:cstheme="minorHAnsi"/>
                <w:b/>
                <w:sz w:val="32"/>
                <w:szCs w:val="32"/>
              </w:rPr>
              <w:t>Pump</w:t>
            </w:r>
            <w:r w:rsidR="0014623B" w:rsidRPr="00241B64">
              <w:rPr>
                <w:rFonts w:cstheme="minorHAnsi"/>
                <w:b/>
                <w:sz w:val="32"/>
                <w:szCs w:val="32"/>
              </w:rPr>
              <w:t xml:space="preserve"> Station</w:t>
            </w:r>
          </w:p>
          <w:p w14:paraId="559C305C" w14:textId="7CB549E9" w:rsidR="0014623B" w:rsidRDefault="0014623B" w:rsidP="008B7E10">
            <w:pPr>
              <w:rPr>
                <w:rFonts w:cstheme="minorHAnsi"/>
                <w:sz w:val="24"/>
                <w:szCs w:val="24"/>
              </w:rPr>
            </w:pPr>
            <w:r w:rsidRPr="003026F3">
              <w:rPr>
                <w:rFonts w:cstheme="minorHAnsi"/>
                <w:b/>
                <w:sz w:val="24"/>
                <w:szCs w:val="24"/>
              </w:rPr>
              <w:t>Location:</w:t>
            </w:r>
            <w:r>
              <w:rPr>
                <w:rFonts w:cstheme="minorHAnsi"/>
                <w:b/>
                <w:sz w:val="24"/>
                <w:szCs w:val="24"/>
              </w:rPr>
              <w:t xml:space="preserve"> </w:t>
            </w:r>
            <w:r>
              <w:rPr>
                <w:rFonts w:cstheme="minorHAnsi"/>
                <w:sz w:val="24"/>
                <w:szCs w:val="24"/>
              </w:rPr>
              <w:t>Marist College, Poughkeepsie, NY (</w:t>
            </w:r>
            <w:hyperlink r:id="rId11" w:history="1">
              <w:r w:rsidRPr="000D2C26">
                <w:rPr>
                  <w:rStyle w:val="Hyperlink"/>
                  <w:rFonts w:cstheme="minorHAnsi"/>
                  <w:sz w:val="24"/>
                  <w:szCs w:val="24"/>
                </w:rPr>
                <w:t>41.7206,</w:t>
              </w:r>
              <w:r>
                <w:rPr>
                  <w:rStyle w:val="Hyperlink"/>
                  <w:rFonts w:cstheme="minorHAnsi"/>
                  <w:sz w:val="24"/>
                  <w:szCs w:val="24"/>
                </w:rPr>
                <w:t xml:space="preserve"> -</w:t>
              </w:r>
              <w:r w:rsidRPr="000D2C26">
                <w:rPr>
                  <w:rStyle w:val="Hyperlink"/>
                  <w:rFonts w:cstheme="minorHAnsi"/>
                  <w:sz w:val="24"/>
                  <w:szCs w:val="24"/>
                </w:rPr>
                <w:t>73.9</w:t>
              </w:r>
              <w:r w:rsidRPr="000D2C26">
                <w:rPr>
                  <w:rStyle w:val="Hyperlink"/>
                  <w:rFonts w:cstheme="minorHAnsi"/>
                  <w:sz w:val="24"/>
                  <w:szCs w:val="24"/>
                </w:rPr>
                <w:t xml:space="preserve">388 </w:t>
              </w:r>
            </w:hyperlink>
            <w:r>
              <w:rPr>
                <w:rFonts w:cstheme="minorHAnsi"/>
                <w:sz w:val="24"/>
                <w:szCs w:val="24"/>
              </w:rPr>
              <w:t>)</w:t>
            </w:r>
          </w:p>
          <w:p w14:paraId="70D5014F" w14:textId="77777777" w:rsidR="0087130D" w:rsidRPr="0020080D" w:rsidRDefault="0087130D" w:rsidP="008B7E10">
            <w:pPr>
              <w:rPr>
                <w:rFonts w:cstheme="minorHAnsi"/>
                <w:sz w:val="24"/>
                <w:szCs w:val="24"/>
              </w:rPr>
            </w:pPr>
          </w:p>
          <w:p w14:paraId="3736C1CE" w14:textId="6DB5F9B6" w:rsidR="0087130D" w:rsidRDefault="0014623B" w:rsidP="008B7E10">
            <w:pPr>
              <w:rPr>
                <w:rFonts w:cstheme="minorHAnsi"/>
                <w:sz w:val="24"/>
                <w:szCs w:val="24"/>
              </w:rPr>
            </w:pPr>
            <w:r w:rsidRPr="003026F3">
              <w:rPr>
                <w:rFonts w:cstheme="minorHAnsi"/>
                <w:b/>
                <w:sz w:val="24"/>
                <w:szCs w:val="24"/>
              </w:rPr>
              <w:t>Data collection period:</w:t>
            </w:r>
            <w:r>
              <w:rPr>
                <w:rFonts w:cstheme="minorHAnsi"/>
                <w:sz w:val="24"/>
                <w:szCs w:val="24"/>
              </w:rPr>
              <w:t xml:space="preserve"> Water elevation: </w:t>
            </w:r>
            <w:r w:rsidR="00083A9F">
              <w:rPr>
                <w:rFonts w:cstheme="minorHAnsi"/>
                <w:sz w:val="24"/>
                <w:szCs w:val="24"/>
              </w:rPr>
              <w:t>07/19/2012- present</w:t>
            </w:r>
            <w:r w:rsidRPr="003026F3">
              <w:rPr>
                <w:rFonts w:cstheme="minorHAnsi"/>
                <w:sz w:val="24"/>
                <w:szCs w:val="24"/>
              </w:rPr>
              <w:t xml:space="preserve"> </w:t>
            </w:r>
          </w:p>
          <w:p w14:paraId="559C305E" w14:textId="4FFE878C" w:rsidR="0014623B" w:rsidRDefault="0014623B" w:rsidP="0014623B">
            <w:pPr>
              <w:rPr>
                <w:rFonts w:cstheme="minorHAnsi"/>
                <w:sz w:val="24"/>
                <w:szCs w:val="24"/>
              </w:rPr>
            </w:pPr>
            <w:r>
              <w:rPr>
                <w:rFonts w:cstheme="minorHAnsi"/>
                <w:sz w:val="24"/>
                <w:szCs w:val="24"/>
              </w:rPr>
              <w:t xml:space="preserve">All other parameters: </w:t>
            </w:r>
            <w:r w:rsidR="00083A9F">
              <w:rPr>
                <w:rFonts w:cstheme="minorHAnsi"/>
                <w:sz w:val="24"/>
                <w:szCs w:val="24"/>
              </w:rPr>
              <w:t>10/25/2012</w:t>
            </w:r>
            <w:r>
              <w:rPr>
                <w:rFonts w:cstheme="minorHAnsi"/>
                <w:sz w:val="24"/>
                <w:szCs w:val="24"/>
              </w:rPr>
              <w:t xml:space="preserve"> – </w:t>
            </w:r>
            <w:r w:rsidR="00083A9F">
              <w:rPr>
                <w:rFonts w:cstheme="minorHAnsi"/>
                <w:sz w:val="24"/>
                <w:szCs w:val="24"/>
              </w:rPr>
              <w:t>11/2/2021</w:t>
            </w:r>
          </w:p>
          <w:p w14:paraId="2D755C2F" w14:textId="77777777" w:rsidR="0087130D" w:rsidRPr="003026F3" w:rsidRDefault="0087130D" w:rsidP="0014623B">
            <w:pPr>
              <w:rPr>
                <w:rFonts w:cstheme="minorHAnsi"/>
                <w:sz w:val="24"/>
                <w:szCs w:val="24"/>
              </w:rPr>
            </w:pPr>
          </w:p>
          <w:p w14:paraId="559C305F" w14:textId="3E258193" w:rsidR="0014623B" w:rsidRPr="003026F3" w:rsidRDefault="0014623B" w:rsidP="00BA5D8B">
            <w:pPr>
              <w:ind w:left="144" w:hanging="144"/>
              <w:rPr>
                <w:rFonts w:cstheme="minorHAnsi"/>
                <w:sz w:val="24"/>
                <w:szCs w:val="24"/>
              </w:rPr>
            </w:pPr>
            <w:r w:rsidRPr="003026F3">
              <w:rPr>
                <w:rFonts w:cstheme="minorHAnsi"/>
                <w:b/>
                <w:sz w:val="24"/>
                <w:szCs w:val="24"/>
              </w:rPr>
              <w:t>Parameters:</w:t>
            </w:r>
            <w:r w:rsidRPr="003026F3">
              <w:rPr>
                <w:rFonts w:cstheme="minorHAnsi"/>
                <w:sz w:val="24"/>
                <w:szCs w:val="24"/>
              </w:rPr>
              <w:t xml:space="preserve"> </w:t>
            </w:r>
            <w:r w:rsidR="00373030">
              <w:rPr>
                <w:rFonts w:cstheme="minorHAnsi"/>
                <w:sz w:val="24"/>
                <w:szCs w:val="24"/>
              </w:rPr>
              <w:t xml:space="preserve">pH, </w:t>
            </w:r>
            <w:r>
              <w:rPr>
                <w:rFonts w:cstheme="minorHAnsi"/>
                <w:sz w:val="24"/>
                <w:szCs w:val="24"/>
              </w:rPr>
              <w:t>s</w:t>
            </w:r>
            <w:r w:rsidRPr="003026F3">
              <w:rPr>
                <w:rFonts w:cstheme="minorHAnsi"/>
                <w:sz w:val="24"/>
                <w:szCs w:val="24"/>
              </w:rPr>
              <w:t xml:space="preserve">pecific </w:t>
            </w:r>
            <w:r>
              <w:rPr>
                <w:rFonts w:cstheme="minorHAnsi"/>
                <w:sz w:val="24"/>
                <w:szCs w:val="24"/>
              </w:rPr>
              <w:t>c</w:t>
            </w:r>
            <w:r w:rsidRPr="003026F3">
              <w:rPr>
                <w:rFonts w:cstheme="minorHAnsi"/>
                <w:sz w:val="24"/>
                <w:szCs w:val="24"/>
              </w:rPr>
              <w:t xml:space="preserve">onductance, </w:t>
            </w:r>
            <w:r>
              <w:rPr>
                <w:rFonts w:cstheme="minorHAnsi"/>
                <w:sz w:val="24"/>
                <w:szCs w:val="24"/>
              </w:rPr>
              <w:t>t</w:t>
            </w:r>
            <w:r w:rsidRPr="003026F3">
              <w:rPr>
                <w:rFonts w:cstheme="minorHAnsi"/>
                <w:sz w:val="24"/>
                <w:szCs w:val="24"/>
              </w:rPr>
              <w:t>urb</w:t>
            </w:r>
            <w:r>
              <w:rPr>
                <w:rFonts w:cstheme="minorHAnsi"/>
                <w:sz w:val="24"/>
                <w:szCs w:val="24"/>
              </w:rPr>
              <w:t xml:space="preserve">idity, water temperature, </w:t>
            </w:r>
            <w:r w:rsidRPr="003026F3">
              <w:rPr>
                <w:rFonts w:cstheme="minorHAnsi"/>
                <w:sz w:val="24"/>
                <w:szCs w:val="24"/>
              </w:rPr>
              <w:t xml:space="preserve">and </w:t>
            </w:r>
            <w:r>
              <w:rPr>
                <w:rFonts w:cstheme="minorHAnsi"/>
                <w:sz w:val="24"/>
                <w:szCs w:val="24"/>
              </w:rPr>
              <w:t>w</w:t>
            </w:r>
            <w:r w:rsidRPr="003026F3">
              <w:rPr>
                <w:rFonts w:cstheme="minorHAnsi"/>
                <w:sz w:val="24"/>
                <w:szCs w:val="24"/>
              </w:rPr>
              <w:t xml:space="preserve">ater </w:t>
            </w:r>
            <w:r>
              <w:rPr>
                <w:rFonts w:cstheme="minorHAnsi"/>
                <w:sz w:val="24"/>
                <w:szCs w:val="24"/>
              </w:rPr>
              <w:t>e</w:t>
            </w:r>
            <w:r w:rsidRPr="003026F3">
              <w:rPr>
                <w:rFonts w:cstheme="minorHAnsi"/>
                <w:sz w:val="24"/>
                <w:szCs w:val="24"/>
              </w:rPr>
              <w:t>levation</w:t>
            </w:r>
            <w:r>
              <w:rPr>
                <w:rFonts w:cstheme="minorHAnsi"/>
                <w:sz w:val="24"/>
                <w:szCs w:val="24"/>
              </w:rPr>
              <w:t xml:space="preserve"> (NAVD88)</w:t>
            </w:r>
            <w:r w:rsidRPr="003026F3">
              <w:rPr>
                <w:rFonts w:cstheme="minorHAnsi"/>
                <w:sz w:val="24"/>
                <w:szCs w:val="24"/>
              </w:rPr>
              <w:t>.</w:t>
            </w:r>
          </w:p>
        </w:tc>
      </w:tr>
      <w:tr w:rsidR="004C2D8D" w:rsidRPr="003026F3" w14:paraId="559C3063" w14:textId="77777777" w:rsidTr="003202BF">
        <w:tc>
          <w:tcPr>
            <w:tcW w:w="10818" w:type="dxa"/>
            <w:gridSpan w:val="2"/>
            <w:tcBorders>
              <w:bottom w:val="single" w:sz="4" w:space="0" w:color="auto"/>
            </w:tcBorders>
          </w:tcPr>
          <w:p w14:paraId="559C3061" w14:textId="63EBFE2E" w:rsidR="004C2D8D" w:rsidRPr="00373030" w:rsidRDefault="004C2D8D" w:rsidP="00A27A11">
            <w:pPr>
              <w:pStyle w:val="Default"/>
              <w:spacing w:before="120" w:after="120"/>
              <w:ind w:left="360" w:right="518"/>
              <w:rPr>
                <w:rFonts w:asciiTheme="minorHAnsi" w:hAnsiTheme="minorHAnsi" w:cstheme="minorHAnsi"/>
                <w:iCs/>
              </w:rPr>
            </w:pPr>
            <w:r w:rsidRPr="00373030">
              <w:rPr>
                <w:rFonts w:asciiTheme="minorHAnsi" w:hAnsiTheme="minorHAnsi" w:cstheme="minorHAnsi"/>
                <w:b/>
                <w:bCs/>
                <w:iCs/>
              </w:rPr>
              <w:t>Disclaimer:</w:t>
            </w:r>
            <w:r w:rsidRPr="00406823">
              <w:rPr>
                <w:rFonts w:asciiTheme="minorHAnsi" w:hAnsiTheme="minorHAnsi" w:cstheme="minorHAnsi"/>
                <w:i/>
              </w:rPr>
              <w:t xml:space="preserve"> </w:t>
            </w:r>
            <w:r w:rsidRPr="00373030">
              <w:rPr>
                <w:rFonts w:asciiTheme="minorHAnsi" w:hAnsiTheme="minorHAnsi" w:cstheme="minorHAnsi"/>
                <w:iCs/>
              </w:rPr>
              <w:t>HRECOS is a research project. No warranty—either express or implied—is made for any information presented by this program.</w:t>
            </w:r>
          </w:p>
          <w:p w14:paraId="559C3062" w14:textId="77777777" w:rsidR="00776AD1" w:rsidRPr="00776AD1" w:rsidRDefault="003202BF" w:rsidP="00C35B14">
            <w:pPr>
              <w:pStyle w:val="Default"/>
              <w:spacing w:before="120" w:after="120"/>
              <w:ind w:left="360" w:right="518"/>
              <w:rPr>
                <w:rFonts w:asciiTheme="minorHAnsi" w:hAnsiTheme="minorHAnsi" w:cstheme="minorHAnsi"/>
                <w:i/>
              </w:rPr>
            </w:pPr>
            <w:r w:rsidRPr="003202BF">
              <w:rPr>
                <w:rFonts w:asciiTheme="minorHAnsi" w:hAnsiTheme="minorHAnsi" w:cstheme="minorHAnsi"/>
              </w:rPr>
              <w:t>Researchers interested in accessing the</w:t>
            </w:r>
            <w:r w:rsidR="0020080D">
              <w:rPr>
                <w:rFonts w:asciiTheme="minorHAnsi" w:hAnsiTheme="minorHAnsi" w:cstheme="minorHAnsi"/>
              </w:rPr>
              <w:t xml:space="preserve"> pump</w:t>
            </w:r>
            <w:r w:rsidRPr="003202BF">
              <w:rPr>
                <w:rFonts w:asciiTheme="minorHAnsi" w:hAnsiTheme="minorHAnsi" w:cstheme="minorHAnsi"/>
              </w:rPr>
              <w:t xml:space="preserve"> station to co-locate monitoring equipment or to use the pump facility to collect samples must </w:t>
            </w:r>
            <w:r>
              <w:rPr>
                <w:rFonts w:asciiTheme="minorHAnsi" w:hAnsiTheme="minorHAnsi" w:cstheme="minorHAnsi"/>
              </w:rPr>
              <w:t>contact the</w:t>
            </w:r>
            <w:r w:rsidRPr="003202BF">
              <w:rPr>
                <w:rFonts w:asciiTheme="minorHAnsi" w:hAnsiTheme="minorHAnsi" w:cstheme="minorHAnsi"/>
              </w:rPr>
              <w:t xml:space="preserve"> HRECOS Co</w:t>
            </w:r>
            <w:r w:rsidR="004D464B">
              <w:rPr>
                <w:rFonts w:asciiTheme="minorHAnsi" w:hAnsiTheme="minorHAnsi" w:cstheme="minorHAnsi"/>
              </w:rPr>
              <w:t xml:space="preserve">ordinator </w:t>
            </w:r>
            <w:r>
              <w:rPr>
                <w:rFonts w:asciiTheme="minorHAnsi" w:hAnsiTheme="minorHAnsi" w:cstheme="minorHAnsi"/>
              </w:rPr>
              <w:t>(</w:t>
            </w:r>
            <w:r w:rsidR="00D932F1">
              <w:rPr>
                <w:rFonts w:asciiTheme="minorHAnsi" w:hAnsiTheme="minorHAnsi" w:cstheme="minorHAnsi"/>
              </w:rPr>
              <w:t>see contact info below</w:t>
            </w:r>
            <w:r w:rsidRPr="003202BF">
              <w:rPr>
                <w:rFonts w:asciiTheme="minorHAnsi" w:hAnsiTheme="minorHAnsi" w:cstheme="minorHAnsi"/>
              </w:rPr>
              <w:t>)</w:t>
            </w:r>
            <w:r>
              <w:rPr>
                <w:rFonts w:asciiTheme="minorHAnsi" w:hAnsiTheme="minorHAnsi" w:cstheme="minorHAnsi"/>
              </w:rPr>
              <w:t>.</w:t>
            </w:r>
          </w:p>
        </w:tc>
      </w:tr>
      <w:tr w:rsidR="003202BF" w:rsidRPr="003026F3" w14:paraId="559C307D" w14:textId="77777777" w:rsidTr="003202BF">
        <w:tc>
          <w:tcPr>
            <w:tcW w:w="5409" w:type="dxa"/>
            <w:tcBorders>
              <w:right w:val="nil"/>
            </w:tcBorders>
          </w:tcPr>
          <w:p w14:paraId="559C3064" w14:textId="77777777" w:rsidR="003202BF" w:rsidRPr="003026F3" w:rsidRDefault="003202BF" w:rsidP="008C6546">
            <w:pPr>
              <w:spacing w:after="120"/>
              <w:rPr>
                <w:rFonts w:cstheme="minorHAnsi"/>
                <w:sz w:val="24"/>
                <w:szCs w:val="24"/>
              </w:rPr>
            </w:pPr>
            <w:r w:rsidRPr="003026F3">
              <w:rPr>
                <w:rFonts w:cstheme="minorHAnsi"/>
                <w:b/>
                <w:sz w:val="24"/>
                <w:szCs w:val="24"/>
              </w:rPr>
              <w:t>Contacts</w:t>
            </w:r>
            <w:r w:rsidRPr="003026F3">
              <w:rPr>
                <w:rFonts w:cstheme="minorHAnsi"/>
                <w:sz w:val="24"/>
                <w:szCs w:val="24"/>
              </w:rPr>
              <w:t>:</w:t>
            </w:r>
          </w:p>
          <w:p w14:paraId="559C3065" w14:textId="4AA71ABF" w:rsidR="003202BF" w:rsidRPr="003026F3" w:rsidRDefault="00373030" w:rsidP="00F85F04">
            <w:pPr>
              <w:ind w:left="540"/>
              <w:rPr>
                <w:rFonts w:cstheme="minorHAnsi"/>
                <w:sz w:val="24"/>
                <w:szCs w:val="24"/>
              </w:rPr>
            </w:pPr>
            <w:r>
              <w:rPr>
                <w:rFonts w:cstheme="minorHAnsi"/>
                <w:sz w:val="24"/>
                <w:szCs w:val="24"/>
              </w:rPr>
              <w:t>Brittney Flaten</w:t>
            </w:r>
            <w:r w:rsidR="003202BF" w:rsidRPr="003026F3">
              <w:rPr>
                <w:rFonts w:cstheme="minorHAnsi"/>
                <w:sz w:val="24"/>
                <w:szCs w:val="24"/>
              </w:rPr>
              <w:t>, HRECOS Coordinator</w:t>
            </w:r>
          </w:p>
          <w:p w14:paraId="559C3066" w14:textId="77777777" w:rsidR="00DE2A53" w:rsidRDefault="00DE2A53" w:rsidP="00DE2A53">
            <w:pPr>
              <w:ind w:left="540"/>
              <w:rPr>
                <w:rFonts w:cstheme="minorHAnsi"/>
                <w:sz w:val="24"/>
                <w:szCs w:val="24"/>
              </w:rPr>
            </w:pPr>
            <w:r>
              <w:rPr>
                <w:rFonts w:cstheme="minorHAnsi"/>
                <w:sz w:val="24"/>
                <w:szCs w:val="24"/>
              </w:rPr>
              <w:t>NY State Dept. of Environmental Conservation</w:t>
            </w:r>
          </w:p>
          <w:p w14:paraId="559C3067" w14:textId="22449D05" w:rsidR="003202BF" w:rsidRPr="003026F3" w:rsidRDefault="00373030" w:rsidP="00F85F04">
            <w:pPr>
              <w:ind w:left="540"/>
              <w:rPr>
                <w:rFonts w:cstheme="minorHAnsi"/>
                <w:sz w:val="24"/>
                <w:szCs w:val="24"/>
              </w:rPr>
            </w:pPr>
            <w:r>
              <w:rPr>
                <w:rFonts w:cstheme="minorHAnsi"/>
                <w:sz w:val="24"/>
                <w:szCs w:val="24"/>
              </w:rPr>
              <w:t>256 Norrie Point Way, Staatsburg, NY 12580</w:t>
            </w:r>
          </w:p>
          <w:p w14:paraId="559C3068" w14:textId="2BAF5608" w:rsidR="003202BF" w:rsidRDefault="003202BF" w:rsidP="003202BF">
            <w:pPr>
              <w:ind w:left="540"/>
              <w:rPr>
                <w:rFonts w:cstheme="minorHAnsi"/>
                <w:sz w:val="24"/>
                <w:szCs w:val="24"/>
              </w:rPr>
            </w:pPr>
            <w:r w:rsidRPr="003026F3">
              <w:rPr>
                <w:rFonts w:cstheme="minorHAnsi"/>
                <w:sz w:val="24"/>
                <w:szCs w:val="24"/>
              </w:rPr>
              <w:t xml:space="preserve">Phone: </w:t>
            </w:r>
            <w:r w:rsidR="00373030">
              <w:rPr>
                <w:rFonts w:cstheme="minorHAnsi"/>
                <w:sz w:val="24"/>
                <w:szCs w:val="24"/>
              </w:rPr>
              <w:t>845-889-4745 x117</w:t>
            </w:r>
          </w:p>
          <w:p w14:paraId="559C3069" w14:textId="5A15A3D2" w:rsidR="003202BF" w:rsidRDefault="003202BF" w:rsidP="003202BF">
            <w:pPr>
              <w:ind w:left="540"/>
              <w:rPr>
                <w:rFonts w:cstheme="minorHAnsi"/>
                <w:sz w:val="24"/>
                <w:szCs w:val="24"/>
              </w:rPr>
            </w:pPr>
            <w:r w:rsidRPr="003026F3">
              <w:rPr>
                <w:rFonts w:cstheme="minorHAnsi"/>
                <w:sz w:val="24"/>
                <w:szCs w:val="24"/>
              </w:rPr>
              <w:t xml:space="preserve">Email: </w:t>
            </w:r>
            <w:proofErr w:type="spellStart"/>
            <w:proofErr w:type="gramStart"/>
            <w:r w:rsidR="00373030">
              <w:rPr>
                <w:rFonts w:cstheme="minorHAnsi"/>
                <w:sz w:val="24"/>
                <w:szCs w:val="24"/>
              </w:rPr>
              <w:t>brittney.flaten</w:t>
            </w:r>
            <w:proofErr w:type="spellEnd"/>
            <w:proofErr w:type="gramEnd"/>
            <w:r w:rsidR="006477FF">
              <w:rPr>
                <w:rFonts w:cstheme="minorHAnsi"/>
                <w:sz w:val="24"/>
                <w:szCs w:val="24"/>
              </w:rPr>
              <w:t xml:space="preserve"> [at] dec.ny.gov</w:t>
            </w:r>
          </w:p>
          <w:p w14:paraId="559C306A" w14:textId="77777777" w:rsidR="003202BF" w:rsidRDefault="003202BF" w:rsidP="003202BF">
            <w:pPr>
              <w:ind w:left="540"/>
              <w:rPr>
                <w:rFonts w:cstheme="minorHAnsi"/>
                <w:sz w:val="24"/>
                <w:szCs w:val="24"/>
              </w:rPr>
            </w:pPr>
          </w:p>
          <w:p w14:paraId="559C306B" w14:textId="77777777" w:rsidR="003202BF" w:rsidRPr="003202BF" w:rsidRDefault="003202BF" w:rsidP="003202BF">
            <w:pPr>
              <w:ind w:left="540"/>
              <w:rPr>
                <w:rFonts w:cstheme="minorHAnsi"/>
                <w:sz w:val="24"/>
                <w:szCs w:val="24"/>
              </w:rPr>
            </w:pPr>
            <w:r w:rsidRPr="003202BF">
              <w:rPr>
                <w:rFonts w:cstheme="minorHAnsi"/>
                <w:sz w:val="24"/>
                <w:szCs w:val="24"/>
              </w:rPr>
              <w:t>Gary Wall, Marist Pump Station Manager</w:t>
            </w:r>
          </w:p>
          <w:p w14:paraId="559C306C" w14:textId="77777777" w:rsidR="00076C6C" w:rsidRDefault="003202BF" w:rsidP="003202BF">
            <w:pPr>
              <w:ind w:left="540"/>
              <w:rPr>
                <w:rFonts w:cstheme="minorHAnsi"/>
                <w:sz w:val="24"/>
                <w:szCs w:val="24"/>
              </w:rPr>
            </w:pPr>
            <w:r w:rsidRPr="003202BF">
              <w:rPr>
                <w:rFonts w:cstheme="minorHAnsi"/>
                <w:sz w:val="24"/>
                <w:szCs w:val="24"/>
              </w:rPr>
              <w:t>U</w:t>
            </w:r>
            <w:r w:rsidR="00076C6C">
              <w:rPr>
                <w:rFonts w:cstheme="minorHAnsi"/>
                <w:sz w:val="24"/>
                <w:szCs w:val="24"/>
              </w:rPr>
              <w:t>SGS</w:t>
            </w:r>
          </w:p>
          <w:p w14:paraId="559C306D" w14:textId="77777777" w:rsidR="003202BF" w:rsidRPr="003202BF" w:rsidRDefault="003202BF" w:rsidP="003202BF">
            <w:pPr>
              <w:ind w:left="540"/>
              <w:rPr>
                <w:rFonts w:cstheme="minorHAnsi"/>
                <w:sz w:val="24"/>
                <w:szCs w:val="24"/>
              </w:rPr>
            </w:pPr>
            <w:r w:rsidRPr="003202BF">
              <w:rPr>
                <w:rFonts w:cstheme="minorHAnsi"/>
                <w:sz w:val="24"/>
                <w:szCs w:val="24"/>
              </w:rPr>
              <w:t>425 Jordon Road, Troy, NY 12180</w:t>
            </w:r>
          </w:p>
          <w:p w14:paraId="559C306E" w14:textId="77777777" w:rsidR="003202BF" w:rsidRDefault="003202BF" w:rsidP="003202BF">
            <w:pPr>
              <w:ind w:left="540"/>
              <w:rPr>
                <w:rFonts w:cstheme="minorHAnsi"/>
                <w:sz w:val="24"/>
                <w:szCs w:val="24"/>
              </w:rPr>
            </w:pPr>
            <w:r>
              <w:rPr>
                <w:rFonts w:cstheme="minorHAnsi"/>
                <w:sz w:val="24"/>
                <w:szCs w:val="24"/>
              </w:rPr>
              <w:t>Phone: 518-256-3016</w:t>
            </w:r>
          </w:p>
          <w:p w14:paraId="559C306F" w14:textId="77777777" w:rsidR="003202BF" w:rsidRPr="003026F3" w:rsidRDefault="003202BF" w:rsidP="006477FF">
            <w:pPr>
              <w:ind w:left="540"/>
              <w:rPr>
                <w:rFonts w:cstheme="minorHAnsi"/>
                <w:sz w:val="24"/>
                <w:szCs w:val="24"/>
              </w:rPr>
            </w:pPr>
            <w:r>
              <w:rPr>
                <w:rFonts w:cstheme="minorHAnsi"/>
                <w:sz w:val="24"/>
                <w:szCs w:val="24"/>
              </w:rPr>
              <w:t>E</w:t>
            </w:r>
            <w:r w:rsidRPr="003202BF">
              <w:rPr>
                <w:rFonts w:cstheme="minorHAnsi"/>
                <w:sz w:val="24"/>
                <w:szCs w:val="24"/>
              </w:rPr>
              <w:t xml:space="preserve">mail: </w:t>
            </w:r>
            <w:proofErr w:type="spellStart"/>
            <w:r w:rsidRPr="003202BF">
              <w:rPr>
                <w:rFonts w:cstheme="minorHAnsi"/>
                <w:sz w:val="24"/>
                <w:szCs w:val="24"/>
              </w:rPr>
              <w:t>grwall</w:t>
            </w:r>
            <w:proofErr w:type="spellEnd"/>
            <w:r>
              <w:rPr>
                <w:rFonts w:cstheme="minorHAnsi"/>
                <w:sz w:val="24"/>
                <w:szCs w:val="24"/>
              </w:rPr>
              <w:t xml:space="preserve"> [at] </w:t>
            </w:r>
            <w:r w:rsidRPr="003202BF">
              <w:rPr>
                <w:rFonts w:cstheme="minorHAnsi"/>
                <w:sz w:val="24"/>
                <w:szCs w:val="24"/>
              </w:rPr>
              <w:t>usgs.gov</w:t>
            </w:r>
          </w:p>
        </w:tc>
        <w:tc>
          <w:tcPr>
            <w:tcW w:w="5409" w:type="dxa"/>
            <w:tcBorders>
              <w:left w:val="nil"/>
            </w:tcBorders>
          </w:tcPr>
          <w:p w14:paraId="559C3070" w14:textId="482C806A" w:rsidR="003202BF" w:rsidRPr="003026F3" w:rsidRDefault="003202BF" w:rsidP="003202BF">
            <w:pPr>
              <w:spacing w:after="120"/>
              <w:ind w:left="547"/>
              <w:rPr>
                <w:rFonts w:cstheme="minorHAnsi"/>
                <w:sz w:val="24"/>
                <w:szCs w:val="24"/>
              </w:rPr>
            </w:pPr>
          </w:p>
          <w:p w14:paraId="559C3071" w14:textId="77777777" w:rsidR="006477FF" w:rsidRPr="003202BF" w:rsidRDefault="006477FF" w:rsidP="006477FF">
            <w:pPr>
              <w:ind w:left="81"/>
              <w:rPr>
                <w:rFonts w:cstheme="minorHAnsi"/>
                <w:sz w:val="24"/>
                <w:szCs w:val="24"/>
              </w:rPr>
            </w:pPr>
            <w:r>
              <w:rPr>
                <w:rFonts w:cstheme="minorHAnsi"/>
                <w:sz w:val="24"/>
                <w:szCs w:val="24"/>
              </w:rPr>
              <w:t xml:space="preserve">Stuart Findlay, </w:t>
            </w:r>
            <w:r w:rsidRPr="003202BF">
              <w:rPr>
                <w:rFonts w:cstheme="minorHAnsi"/>
                <w:sz w:val="24"/>
                <w:szCs w:val="24"/>
              </w:rPr>
              <w:t>Marist Pump St</w:t>
            </w:r>
            <w:r>
              <w:rPr>
                <w:rFonts w:cstheme="minorHAnsi"/>
                <w:sz w:val="24"/>
                <w:szCs w:val="24"/>
              </w:rPr>
              <w:t>ation Manager</w:t>
            </w:r>
          </w:p>
          <w:p w14:paraId="559C3072" w14:textId="77777777" w:rsidR="006477FF" w:rsidRDefault="006477FF" w:rsidP="006477FF">
            <w:pPr>
              <w:ind w:left="81"/>
              <w:rPr>
                <w:rFonts w:cstheme="minorHAnsi"/>
                <w:sz w:val="24"/>
                <w:szCs w:val="24"/>
              </w:rPr>
            </w:pPr>
            <w:r w:rsidRPr="003202BF">
              <w:rPr>
                <w:rFonts w:cstheme="minorHAnsi"/>
                <w:sz w:val="24"/>
                <w:szCs w:val="24"/>
              </w:rPr>
              <w:t xml:space="preserve">Cary </w:t>
            </w:r>
            <w:r>
              <w:rPr>
                <w:rFonts w:cstheme="minorHAnsi"/>
                <w:sz w:val="24"/>
                <w:szCs w:val="24"/>
              </w:rPr>
              <w:t>Institute of Ecosystem Studies</w:t>
            </w:r>
          </w:p>
          <w:p w14:paraId="559C3073" w14:textId="77777777" w:rsidR="006477FF" w:rsidRPr="003202BF" w:rsidRDefault="006477FF" w:rsidP="006477FF">
            <w:pPr>
              <w:ind w:left="81"/>
              <w:rPr>
                <w:rFonts w:cstheme="minorHAnsi"/>
                <w:sz w:val="24"/>
                <w:szCs w:val="24"/>
              </w:rPr>
            </w:pPr>
            <w:r>
              <w:rPr>
                <w:rFonts w:cstheme="minorHAnsi"/>
                <w:sz w:val="24"/>
                <w:szCs w:val="24"/>
              </w:rPr>
              <w:t>2801 Sharon Turnpike</w:t>
            </w:r>
            <w:r w:rsidRPr="003202BF">
              <w:rPr>
                <w:rFonts w:cstheme="minorHAnsi"/>
                <w:sz w:val="24"/>
                <w:szCs w:val="24"/>
              </w:rPr>
              <w:t>, Millbrook NY 12545-0129</w:t>
            </w:r>
          </w:p>
          <w:p w14:paraId="559C3074" w14:textId="77777777" w:rsidR="006477FF" w:rsidRDefault="006477FF" w:rsidP="006477FF">
            <w:pPr>
              <w:ind w:left="81"/>
              <w:rPr>
                <w:rFonts w:cstheme="minorHAnsi"/>
                <w:sz w:val="24"/>
                <w:szCs w:val="24"/>
              </w:rPr>
            </w:pPr>
            <w:r>
              <w:rPr>
                <w:rFonts w:cstheme="minorHAnsi"/>
                <w:sz w:val="24"/>
                <w:szCs w:val="24"/>
              </w:rPr>
              <w:t>P</w:t>
            </w:r>
            <w:r w:rsidRPr="003202BF">
              <w:rPr>
                <w:rFonts w:cstheme="minorHAnsi"/>
                <w:sz w:val="24"/>
                <w:szCs w:val="24"/>
              </w:rPr>
              <w:t>hone: (845) 677-7600 Ext. 13</w:t>
            </w:r>
            <w:r>
              <w:rPr>
                <w:rFonts w:cstheme="minorHAnsi"/>
                <w:sz w:val="24"/>
                <w:szCs w:val="24"/>
              </w:rPr>
              <w:t>8</w:t>
            </w:r>
          </w:p>
          <w:p w14:paraId="559C3075" w14:textId="77777777" w:rsidR="006477FF" w:rsidRDefault="006477FF" w:rsidP="006477FF">
            <w:pPr>
              <w:ind w:left="81"/>
              <w:rPr>
                <w:rFonts w:cstheme="minorHAnsi"/>
                <w:sz w:val="24"/>
                <w:szCs w:val="24"/>
              </w:rPr>
            </w:pPr>
            <w:r>
              <w:rPr>
                <w:rFonts w:cstheme="minorHAnsi"/>
                <w:sz w:val="24"/>
                <w:szCs w:val="24"/>
              </w:rPr>
              <w:t xml:space="preserve">Email: </w:t>
            </w:r>
            <w:proofErr w:type="spellStart"/>
            <w:r>
              <w:rPr>
                <w:rFonts w:cstheme="minorHAnsi"/>
                <w:sz w:val="24"/>
                <w:szCs w:val="24"/>
              </w:rPr>
              <w:t>findlays</w:t>
            </w:r>
            <w:proofErr w:type="spellEnd"/>
            <w:r>
              <w:rPr>
                <w:rFonts w:cstheme="minorHAnsi"/>
                <w:sz w:val="24"/>
                <w:szCs w:val="24"/>
              </w:rPr>
              <w:t xml:space="preserve"> [at] </w:t>
            </w:r>
            <w:r w:rsidRPr="003202BF">
              <w:rPr>
                <w:rFonts w:cstheme="minorHAnsi"/>
                <w:sz w:val="24"/>
                <w:szCs w:val="24"/>
              </w:rPr>
              <w:t>caryinstitute.org</w:t>
            </w:r>
          </w:p>
          <w:p w14:paraId="559C3076" w14:textId="77777777" w:rsidR="006477FF" w:rsidRDefault="006477FF" w:rsidP="006477FF">
            <w:pPr>
              <w:ind w:left="81"/>
              <w:rPr>
                <w:rFonts w:cstheme="minorHAnsi"/>
                <w:sz w:val="24"/>
                <w:szCs w:val="24"/>
              </w:rPr>
            </w:pPr>
          </w:p>
          <w:p w14:paraId="559C307C" w14:textId="77777777" w:rsidR="003202BF" w:rsidRPr="003026F3" w:rsidRDefault="003202BF" w:rsidP="00E827E6">
            <w:pPr>
              <w:ind w:left="81"/>
              <w:rPr>
                <w:rFonts w:cstheme="minorHAnsi"/>
                <w:sz w:val="24"/>
                <w:szCs w:val="24"/>
              </w:rPr>
            </w:pPr>
          </w:p>
        </w:tc>
      </w:tr>
      <w:tr w:rsidR="0018590C" w:rsidRPr="003026F3" w14:paraId="559C3080" w14:textId="77777777" w:rsidTr="00362ECF">
        <w:tc>
          <w:tcPr>
            <w:tcW w:w="10818" w:type="dxa"/>
            <w:gridSpan w:val="2"/>
          </w:tcPr>
          <w:p w14:paraId="559C307E" w14:textId="77777777" w:rsidR="001D648B" w:rsidRPr="003026F3" w:rsidRDefault="0018590C" w:rsidP="001D648B">
            <w:pPr>
              <w:spacing w:after="120"/>
              <w:rPr>
                <w:rFonts w:cstheme="minorHAnsi"/>
                <w:sz w:val="24"/>
                <w:szCs w:val="24"/>
              </w:rPr>
            </w:pPr>
            <w:r w:rsidRPr="003026F3">
              <w:rPr>
                <w:rFonts w:cstheme="minorHAnsi"/>
                <w:b/>
                <w:sz w:val="24"/>
                <w:szCs w:val="24"/>
              </w:rPr>
              <w:t>Distribution</w:t>
            </w:r>
            <w:r w:rsidR="00A06055" w:rsidRPr="003026F3">
              <w:rPr>
                <w:rFonts w:cstheme="minorHAnsi"/>
                <w:b/>
                <w:sz w:val="24"/>
                <w:szCs w:val="24"/>
              </w:rPr>
              <w:t xml:space="preserve"> terms:</w:t>
            </w:r>
          </w:p>
          <w:p w14:paraId="559C307F" w14:textId="77777777" w:rsidR="00D724CB" w:rsidRPr="003026F3" w:rsidRDefault="001D648B" w:rsidP="005D0626">
            <w:pPr>
              <w:pStyle w:val="Default"/>
              <w:spacing w:after="120"/>
              <w:ind w:left="547"/>
              <w:rPr>
                <w:rFonts w:asciiTheme="minorHAnsi" w:hAnsiTheme="minorHAnsi" w:cstheme="minorHAnsi"/>
              </w:rPr>
            </w:pPr>
            <w:r w:rsidRPr="003026F3">
              <w:rPr>
                <w:rFonts w:asciiTheme="minorHAnsi" w:hAnsiTheme="minorHAnsi" w:cstheme="minorHAnsi"/>
              </w:rPr>
              <w:t xml:space="preserve">HRECOS requests that attribution be given whenever HRECOS material is reproduced and re-disseminated </w:t>
            </w:r>
            <w:r w:rsidRPr="00EB27B7">
              <w:rPr>
                <w:rFonts w:asciiTheme="minorHAnsi" w:hAnsiTheme="minorHAnsi" w:cstheme="minorHAnsi"/>
              </w:rPr>
              <w:t xml:space="preserve">and the HRECOS Coordinator be </w:t>
            </w:r>
            <w:r w:rsidR="00EB27B7">
              <w:rPr>
                <w:rFonts w:asciiTheme="minorHAnsi" w:hAnsiTheme="minorHAnsi" w:cstheme="minorHAnsi"/>
              </w:rPr>
              <w:t>notified</w:t>
            </w:r>
            <w:r w:rsidRPr="00EB27B7">
              <w:rPr>
                <w:rFonts w:asciiTheme="minorHAnsi" w:hAnsiTheme="minorHAnsi" w:cstheme="minorHAnsi"/>
              </w:rPr>
              <w:t xml:space="preserve"> prior to publications including any part of the data</w:t>
            </w:r>
            <w:r w:rsidRPr="003026F3">
              <w:rPr>
                <w:rFonts w:asciiTheme="minorHAnsi" w:hAnsiTheme="minorHAnsi" w:cstheme="minorHAnsi"/>
              </w:rPr>
              <w:t xml:space="preserve">. </w:t>
            </w:r>
            <w:r w:rsidR="009D6291" w:rsidRPr="003026F3">
              <w:rPr>
                <w:rFonts w:asciiTheme="minorHAnsi" w:hAnsiTheme="minorHAnsi" w:cstheme="minorHAnsi"/>
              </w:rPr>
              <w:t>E</w:t>
            </w:r>
            <w:r w:rsidRPr="003026F3">
              <w:rPr>
                <w:rFonts w:asciiTheme="minorHAnsi" w:hAnsiTheme="minorHAnsi" w:cstheme="minorHAnsi"/>
              </w:rPr>
              <w:t xml:space="preserve">xample citation: </w:t>
            </w:r>
            <w:r w:rsidR="003A5D6D">
              <w:rPr>
                <w:rFonts w:asciiTheme="minorHAnsi" w:hAnsiTheme="minorHAnsi" w:cstheme="minorHAnsi"/>
              </w:rPr>
              <w:t>“</w:t>
            </w:r>
            <w:r w:rsidR="00103E64">
              <w:rPr>
                <w:rFonts w:asciiTheme="minorHAnsi" w:hAnsiTheme="minorHAnsi" w:cstheme="minorHAnsi"/>
              </w:rPr>
              <w:t xml:space="preserve">Hudson River Environmental Conditions Observing System. 2012. </w:t>
            </w:r>
            <w:r w:rsidR="00CB5422">
              <w:rPr>
                <w:rFonts w:asciiTheme="minorHAnsi" w:hAnsiTheme="minorHAnsi" w:cstheme="minorHAnsi"/>
              </w:rPr>
              <w:t>Marist Pump</w:t>
            </w:r>
            <w:r w:rsidR="00103E64">
              <w:rPr>
                <w:rFonts w:asciiTheme="minorHAnsi" w:hAnsiTheme="minorHAnsi" w:cstheme="minorHAnsi"/>
              </w:rPr>
              <w:t xml:space="preserve"> Station</w:t>
            </w:r>
            <w:r w:rsidR="003A5D6D">
              <w:rPr>
                <w:rFonts w:asciiTheme="minorHAnsi" w:hAnsiTheme="minorHAnsi" w:cstheme="minorHAnsi"/>
              </w:rPr>
              <w:t xml:space="preserve"> data.</w:t>
            </w:r>
            <w:r w:rsidR="005961D1">
              <w:rPr>
                <w:rFonts w:asciiTheme="minorHAnsi" w:hAnsiTheme="minorHAnsi" w:cstheme="minorHAnsi"/>
              </w:rPr>
              <w:t xml:space="preserve"> Accessed April 13</w:t>
            </w:r>
            <w:r w:rsidR="005961D1" w:rsidRPr="005961D1">
              <w:rPr>
                <w:rFonts w:asciiTheme="minorHAnsi" w:hAnsiTheme="minorHAnsi" w:cstheme="minorHAnsi"/>
                <w:vertAlign w:val="superscript"/>
              </w:rPr>
              <w:t>th</w:t>
            </w:r>
            <w:r w:rsidR="005961D1">
              <w:rPr>
                <w:rFonts w:asciiTheme="minorHAnsi" w:hAnsiTheme="minorHAnsi" w:cstheme="minorHAnsi"/>
              </w:rPr>
              <w:t>, 2036.</w:t>
            </w:r>
            <w:r w:rsidR="003A5D6D">
              <w:rPr>
                <w:rFonts w:asciiTheme="minorHAnsi" w:hAnsiTheme="minorHAnsi" w:cstheme="minorHAnsi"/>
              </w:rPr>
              <w:t xml:space="preserve"> </w:t>
            </w:r>
            <w:hyperlink r:id="rId12" w:history="1">
              <w:r w:rsidR="00F24D3D" w:rsidRPr="00487554">
                <w:rPr>
                  <w:rStyle w:val="Hyperlink"/>
                  <w:rFonts w:asciiTheme="minorHAnsi" w:hAnsiTheme="minorHAnsi" w:cstheme="minorHAnsi"/>
                </w:rPr>
                <w:t>http://www.hrecos.org/</w:t>
              </w:r>
            </w:hyperlink>
            <w:r w:rsidR="003A5D6D">
              <w:rPr>
                <w:rFonts w:asciiTheme="minorHAnsi" w:hAnsiTheme="minorHAnsi" w:cstheme="minorHAnsi"/>
              </w:rPr>
              <w:t>.”</w:t>
            </w:r>
          </w:p>
        </w:tc>
      </w:tr>
      <w:tr w:rsidR="0018590C" w:rsidRPr="003026F3" w14:paraId="559C3083" w14:textId="77777777" w:rsidTr="00362ECF">
        <w:tc>
          <w:tcPr>
            <w:tcW w:w="10818" w:type="dxa"/>
            <w:gridSpan w:val="2"/>
          </w:tcPr>
          <w:p w14:paraId="559C3081" w14:textId="77777777" w:rsidR="00BF2644" w:rsidRPr="003026F3" w:rsidRDefault="00034438" w:rsidP="00BF2644">
            <w:pPr>
              <w:spacing w:after="120"/>
              <w:rPr>
                <w:rFonts w:cstheme="minorHAnsi"/>
                <w:b/>
                <w:sz w:val="24"/>
                <w:szCs w:val="24"/>
              </w:rPr>
            </w:pPr>
            <w:r>
              <w:rPr>
                <w:rFonts w:cstheme="minorHAnsi"/>
                <w:b/>
                <w:sz w:val="24"/>
                <w:szCs w:val="24"/>
              </w:rPr>
              <w:t xml:space="preserve">Data </w:t>
            </w:r>
            <w:r w:rsidR="0018590C" w:rsidRPr="003026F3">
              <w:rPr>
                <w:rFonts w:cstheme="minorHAnsi"/>
                <w:b/>
                <w:sz w:val="24"/>
                <w:szCs w:val="24"/>
              </w:rPr>
              <w:t>Quality Assurance:</w:t>
            </w:r>
          </w:p>
          <w:p w14:paraId="559C3082" w14:textId="77777777" w:rsidR="00A06055" w:rsidRPr="003026F3" w:rsidRDefault="00C52724" w:rsidP="005D0626">
            <w:pPr>
              <w:pStyle w:val="Default"/>
              <w:spacing w:after="120"/>
              <w:ind w:left="547"/>
              <w:rPr>
                <w:rFonts w:asciiTheme="minorHAnsi" w:hAnsiTheme="minorHAnsi" w:cstheme="minorHAnsi"/>
              </w:rPr>
            </w:pPr>
            <w:r w:rsidRPr="003026F3">
              <w:rPr>
                <w:rFonts w:asciiTheme="minorHAnsi" w:hAnsiTheme="minorHAnsi" w:cstheme="minorHAnsi"/>
              </w:rPr>
              <w:t>D</w:t>
            </w:r>
            <w:r w:rsidR="00BF2644" w:rsidRPr="003026F3">
              <w:rPr>
                <w:rFonts w:asciiTheme="minorHAnsi" w:hAnsiTheme="minorHAnsi" w:cstheme="minorHAnsi"/>
              </w:rPr>
              <w:t xml:space="preserve">ata collection and verification have been performed </w:t>
            </w:r>
            <w:r w:rsidRPr="003026F3">
              <w:rPr>
                <w:rFonts w:asciiTheme="minorHAnsi" w:hAnsiTheme="minorHAnsi" w:cstheme="minorHAnsi"/>
              </w:rPr>
              <w:t>since the establishment of this station (</w:t>
            </w:r>
            <w:r w:rsidR="00CD0B4B">
              <w:rPr>
                <w:rFonts w:asciiTheme="minorHAnsi" w:hAnsiTheme="minorHAnsi" w:cstheme="minorHAnsi"/>
              </w:rPr>
              <w:t>July 2012</w:t>
            </w:r>
            <w:r w:rsidRPr="003026F3">
              <w:rPr>
                <w:rFonts w:asciiTheme="minorHAnsi" w:hAnsiTheme="minorHAnsi" w:cstheme="minorHAnsi"/>
              </w:rPr>
              <w:t xml:space="preserve">) </w:t>
            </w:r>
            <w:r w:rsidR="00BF2644" w:rsidRPr="003026F3">
              <w:rPr>
                <w:rFonts w:asciiTheme="minorHAnsi" w:hAnsiTheme="minorHAnsi" w:cstheme="minorHAnsi"/>
              </w:rPr>
              <w:t>according to the HRECOS Quality Assurance Project Plan</w:t>
            </w:r>
            <w:r w:rsidR="004C2D8D">
              <w:rPr>
                <w:rFonts w:asciiTheme="minorHAnsi" w:hAnsiTheme="minorHAnsi" w:cstheme="minorHAnsi"/>
              </w:rPr>
              <w:t>,</w:t>
            </w:r>
            <w:r w:rsidR="00BF2644" w:rsidRPr="003026F3">
              <w:rPr>
                <w:rFonts w:asciiTheme="minorHAnsi" w:hAnsiTheme="minorHAnsi" w:cstheme="minorHAnsi"/>
              </w:rPr>
              <w:t xml:space="preserve"> which is available at </w:t>
            </w:r>
            <w:hyperlink r:id="rId13" w:history="1">
              <w:r w:rsidRPr="003026F3">
                <w:rPr>
                  <w:rStyle w:val="Hyperlink"/>
                  <w:rFonts w:asciiTheme="minorHAnsi" w:hAnsiTheme="minorHAnsi" w:cstheme="minorHAnsi"/>
                </w:rPr>
                <w:t>www.hrecos.org</w:t>
              </w:r>
            </w:hyperlink>
            <w:r w:rsidRPr="003026F3">
              <w:rPr>
                <w:rFonts w:asciiTheme="minorHAnsi" w:hAnsiTheme="minorHAnsi" w:cstheme="minorHAnsi"/>
              </w:rPr>
              <w:t xml:space="preserve"> (“About HRECOS” -&gt; “Supporting Documents”).</w:t>
            </w:r>
            <w:r w:rsidR="00BF2644" w:rsidRPr="003026F3">
              <w:rPr>
                <w:rFonts w:asciiTheme="minorHAnsi" w:hAnsiTheme="minorHAnsi" w:cstheme="minorHAnsi"/>
              </w:rPr>
              <w:t xml:space="preserve"> </w:t>
            </w:r>
            <w:r w:rsidR="000A05DE" w:rsidRPr="003026F3">
              <w:rPr>
                <w:rFonts w:asciiTheme="minorHAnsi" w:hAnsiTheme="minorHAnsi" w:cstheme="minorHAnsi"/>
              </w:rPr>
              <w:t xml:space="preserve">See </w:t>
            </w:r>
            <w:r w:rsidR="0050635B">
              <w:rPr>
                <w:rFonts w:asciiTheme="minorHAnsi" w:hAnsiTheme="minorHAnsi" w:cstheme="minorHAnsi"/>
              </w:rPr>
              <w:t>relevant section</w:t>
            </w:r>
            <w:r w:rsidR="000A05DE" w:rsidRPr="003026F3">
              <w:rPr>
                <w:rFonts w:asciiTheme="minorHAnsi" w:hAnsiTheme="minorHAnsi" w:cstheme="minorHAnsi"/>
              </w:rPr>
              <w:t xml:space="preserve"> </w:t>
            </w:r>
            <w:r w:rsidR="0050635B">
              <w:rPr>
                <w:rFonts w:asciiTheme="minorHAnsi" w:hAnsiTheme="minorHAnsi" w:cstheme="minorHAnsi"/>
              </w:rPr>
              <w:t>on following pages</w:t>
            </w:r>
            <w:r w:rsidR="0050635B" w:rsidRPr="003026F3">
              <w:rPr>
                <w:rFonts w:asciiTheme="minorHAnsi" w:hAnsiTheme="minorHAnsi" w:cstheme="minorHAnsi"/>
              </w:rPr>
              <w:t xml:space="preserve"> </w:t>
            </w:r>
            <w:r w:rsidR="000A05DE" w:rsidRPr="003026F3">
              <w:rPr>
                <w:rFonts w:asciiTheme="minorHAnsi" w:hAnsiTheme="minorHAnsi" w:cstheme="minorHAnsi"/>
              </w:rPr>
              <w:t>for QAQC flag and comment code definitions.</w:t>
            </w:r>
          </w:p>
        </w:tc>
      </w:tr>
      <w:tr w:rsidR="0018590C" w:rsidRPr="003026F3" w14:paraId="559C3087" w14:textId="77777777" w:rsidTr="00362ECF">
        <w:tc>
          <w:tcPr>
            <w:tcW w:w="10818" w:type="dxa"/>
            <w:gridSpan w:val="2"/>
          </w:tcPr>
          <w:p w14:paraId="559C3084" w14:textId="04F4DD4A" w:rsidR="008B7E10" w:rsidRPr="003026F3" w:rsidRDefault="00EC1CE5" w:rsidP="008B7E10">
            <w:pPr>
              <w:spacing w:after="120"/>
              <w:rPr>
                <w:rFonts w:cstheme="minorHAnsi"/>
                <w:b/>
                <w:sz w:val="24"/>
                <w:szCs w:val="24"/>
              </w:rPr>
            </w:pPr>
            <w:r>
              <w:rPr>
                <w:rFonts w:cstheme="minorHAnsi"/>
                <w:b/>
                <w:sz w:val="24"/>
                <w:szCs w:val="24"/>
              </w:rPr>
              <w:t>Station details</w:t>
            </w:r>
            <w:r w:rsidR="0018590C" w:rsidRPr="003026F3">
              <w:rPr>
                <w:rFonts w:cstheme="minorHAnsi"/>
                <w:b/>
                <w:sz w:val="24"/>
                <w:szCs w:val="24"/>
              </w:rPr>
              <w:t>:</w:t>
            </w:r>
          </w:p>
          <w:p w14:paraId="559C3085" w14:textId="40DA1708" w:rsidR="000D2C26" w:rsidRPr="000D2C26" w:rsidRDefault="008B7E10" w:rsidP="005D0626">
            <w:pPr>
              <w:pStyle w:val="Default"/>
              <w:spacing w:after="120"/>
              <w:ind w:left="547"/>
              <w:rPr>
                <w:rFonts w:asciiTheme="minorHAnsi" w:hAnsiTheme="minorHAnsi" w:cstheme="minorHAnsi"/>
              </w:rPr>
            </w:pPr>
            <w:r w:rsidRPr="003026F3">
              <w:rPr>
                <w:rFonts w:asciiTheme="minorHAnsi" w:hAnsiTheme="minorHAnsi" w:cstheme="minorHAnsi"/>
              </w:rPr>
              <w:t xml:space="preserve"> </w:t>
            </w:r>
            <w:r w:rsidR="000D2C26" w:rsidRPr="000D2C26">
              <w:rPr>
                <w:rFonts w:asciiTheme="minorHAnsi" w:hAnsiTheme="minorHAnsi" w:cstheme="minorHAnsi"/>
              </w:rPr>
              <w:t>This metadata will only address the water quality monitoring equipment at the Marist Pump Station.</w:t>
            </w:r>
          </w:p>
          <w:p w14:paraId="7FD58385" w14:textId="536082B1" w:rsidR="00DA723F" w:rsidRDefault="000D2C26" w:rsidP="006E2540">
            <w:pPr>
              <w:pStyle w:val="Default"/>
              <w:spacing w:after="120"/>
              <w:ind w:left="547"/>
              <w:rPr>
                <w:rFonts w:asciiTheme="minorHAnsi" w:hAnsiTheme="minorHAnsi" w:cstheme="minorHAnsi"/>
              </w:rPr>
            </w:pPr>
            <w:r w:rsidRPr="000D2C26">
              <w:rPr>
                <w:rFonts w:asciiTheme="minorHAnsi" w:hAnsiTheme="minorHAnsi" w:cstheme="minorHAnsi"/>
              </w:rPr>
              <w:t>The intake for the pump station is located 91 meters from the main channel and is raised by a tripod approximately 3 meters from the river bottom (41.720</w:t>
            </w:r>
            <w:r>
              <w:rPr>
                <w:rFonts w:asciiTheme="minorHAnsi" w:hAnsiTheme="minorHAnsi" w:cstheme="minorHAnsi"/>
              </w:rPr>
              <w:t xml:space="preserve">993 N, </w:t>
            </w:r>
            <w:r w:rsidRPr="000D2C26">
              <w:rPr>
                <w:rFonts w:asciiTheme="minorHAnsi" w:hAnsiTheme="minorHAnsi" w:cstheme="minorHAnsi"/>
              </w:rPr>
              <w:t xml:space="preserve">73.942569 W). Water depth is 18 meters at this location. Water is pumped from this location into the pump house where water quality sensors </w:t>
            </w:r>
            <w:r w:rsidR="00264F6E">
              <w:rPr>
                <w:rFonts w:asciiTheme="minorHAnsi" w:hAnsiTheme="minorHAnsi" w:cstheme="minorHAnsi"/>
              </w:rPr>
              <w:t xml:space="preserve">on a YSI 6600 sonde </w:t>
            </w:r>
            <w:r w:rsidRPr="000D2C26">
              <w:rPr>
                <w:rFonts w:asciiTheme="minorHAnsi" w:hAnsiTheme="minorHAnsi" w:cstheme="minorHAnsi"/>
              </w:rPr>
              <w:t>record</w:t>
            </w:r>
            <w:r w:rsidR="00566619">
              <w:rPr>
                <w:rFonts w:asciiTheme="minorHAnsi" w:hAnsiTheme="minorHAnsi" w:cstheme="minorHAnsi"/>
              </w:rPr>
              <w:t xml:space="preserve"> the following parameters every </w:t>
            </w:r>
            <w:r w:rsidR="007F0F65">
              <w:rPr>
                <w:rFonts w:asciiTheme="minorHAnsi" w:hAnsiTheme="minorHAnsi" w:cstheme="minorHAnsi"/>
              </w:rPr>
              <w:t>15</w:t>
            </w:r>
            <w:r w:rsidR="00566619">
              <w:rPr>
                <w:rFonts w:asciiTheme="minorHAnsi" w:hAnsiTheme="minorHAnsi" w:cstheme="minorHAnsi"/>
              </w:rPr>
              <w:t xml:space="preserve"> minutes</w:t>
            </w:r>
            <w:r w:rsidR="00E365DE">
              <w:rPr>
                <w:rFonts w:asciiTheme="minorHAnsi" w:hAnsiTheme="minorHAnsi" w:cstheme="minorHAnsi"/>
              </w:rPr>
              <w:t>*</w:t>
            </w:r>
            <w:r w:rsidR="00566619">
              <w:rPr>
                <w:rFonts w:asciiTheme="minorHAnsi" w:hAnsiTheme="minorHAnsi" w:cstheme="minorHAnsi"/>
              </w:rPr>
              <w:t>:</w:t>
            </w:r>
            <w:r w:rsidRPr="000D2C26">
              <w:rPr>
                <w:rFonts w:asciiTheme="minorHAnsi" w:hAnsiTheme="minorHAnsi" w:cstheme="minorHAnsi"/>
              </w:rPr>
              <w:t xml:space="preserve"> </w:t>
            </w:r>
            <w:r w:rsidR="002A75C0">
              <w:rPr>
                <w:rFonts w:asciiTheme="minorHAnsi" w:hAnsiTheme="minorHAnsi" w:cstheme="minorHAnsi"/>
              </w:rPr>
              <w:t>s</w:t>
            </w:r>
            <w:r w:rsidRPr="000D2C26">
              <w:rPr>
                <w:rFonts w:asciiTheme="minorHAnsi" w:hAnsiTheme="minorHAnsi" w:cstheme="minorHAnsi"/>
              </w:rPr>
              <w:t xml:space="preserve">pecific </w:t>
            </w:r>
            <w:r w:rsidR="002A75C0">
              <w:rPr>
                <w:rFonts w:asciiTheme="minorHAnsi" w:hAnsiTheme="minorHAnsi" w:cstheme="minorHAnsi"/>
              </w:rPr>
              <w:t>c</w:t>
            </w:r>
            <w:r w:rsidRPr="000D2C26">
              <w:rPr>
                <w:rFonts w:asciiTheme="minorHAnsi" w:hAnsiTheme="minorHAnsi" w:cstheme="minorHAnsi"/>
              </w:rPr>
              <w:t xml:space="preserve">onductance, </w:t>
            </w:r>
            <w:r w:rsidR="002A75C0">
              <w:rPr>
                <w:rFonts w:asciiTheme="minorHAnsi" w:hAnsiTheme="minorHAnsi" w:cstheme="minorHAnsi"/>
              </w:rPr>
              <w:t>t</w:t>
            </w:r>
            <w:r w:rsidRPr="000D2C26">
              <w:rPr>
                <w:rFonts w:asciiTheme="minorHAnsi" w:hAnsiTheme="minorHAnsi" w:cstheme="minorHAnsi"/>
              </w:rPr>
              <w:t xml:space="preserve">urbidity, and </w:t>
            </w:r>
            <w:r w:rsidR="002A75C0">
              <w:rPr>
                <w:rFonts w:asciiTheme="minorHAnsi" w:hAnsiTheme="minorHAnsi" w:cstheme="minorHAnsi"/>
              </w:rPr>
              <w:t>w</w:t>
            </w:r>
            <w:r w:rsidRPr="000D2C26">
              <w:rPr>
                <w:rFonts w:asciiTheme="minorHAnsi" w:hAnsiTheme="minorHAnsi" w:cstheme="minorHAnsi"/>
              </w:rPr>
              <w:t xml:space="preserve">ater </w:t>
            </w:r>
            <w:r w:rsidR="002A75C0">
              <w:rPr>
                <w:rFonts w:asciiTheme="minorHAnsi" w:hAnsiTheme="minorHAnsi" w:cstheme="minorHAnsi"/>
              </w:rPr>
              <w:t>t</w:t>
            </w:r>
            <w:r w:rsidRPr="000D2C26">
              <w:rPr>
                <w:rFonts w:asciiTheme="minorHAnsi" w:hAnsiTheme="minorHAnsi" w:cstheme="minorHAnsi"/>
              </w:rPr>
              <w:t xml:space="preserve">emperature. </w:t>
            </w:r>
            <w:r w:rsidR="00DA723F">
              <w:rPr>
                <w:rFonts w:asciiTheme="minorHAnsi" w:hAnsiTheme="minorHAnsi" w:cstheme="minorHAnsi"/>
              </w:rPr>
              <w:t xml:space="preserve">Dissolved oxygen and pH are also recorded at this station, but the </w:t>
            </w:r>
            <w:r w:rsidR="000E6E03">
              <w:rPr>
                <w:rFonts w:asciiTheme="minorHAnsi" w:hAnsiTheme="minorHAnsi" w:cstheme="minorHAnsi"/>
              </w:rPr>
              <w:t xml:space="preserve">pumping mechanism effects dissolved gases in the water, cause very low readings. These data are not </w:t>
            </w:r>
            <w:proofErr w:type="gramStart"/>
            <w:r w:rsidR="000E6E03">
              <w:rPr>
                <w:rFonts w:asciiTheme="minorHAnsi" w:hAnsiTheme="minorHAnsi" w:cstheme="minorHAnsi"/>
              </w:rPr>
              <w:t>published, but</w:t>
            </w:r>
            <w:proofErr w:type="gramEnd"/>
            <w:r w:rsidR="000E6E03">
              <w:rPr>
                <w:rFonts w:asciiTheme="minorHAnsi" w:hAnsiTheme="minorHAnsi" w:cstheme="minorHAnsi"/>
              </w:rPr>
              <w:t xml:space="preserve"> are available </w:t>
            </w:r>
            <w:r w:rsidR="0057216E">
              <w:rPr>
                <w:rFonts w:asciiTheme="minorHAnsi" w:hAnsiTheme="minorHAnsi" w:cstheme="minorHAnsi"/>
              </w:rPr>
              <w:t>by</w:t>
            </w:r>
            <w:r w:rsidR="000E6E03">
              <w:rPr>
                <w:rFonts w:asciiTheme="minorHAnsi" w:hAnsiTheme="minorHAnsi" w:cstheme="minorHAnsi"/>
              </w:rPr>
              <w:t xml:space="preserve"> request for </w:t>
            </w:r>
            <w:r w:rsidR="0057216E">
              <w:rPr>
                <w:rFonts w:asciiTheme="minorHAnsi" w:hAnsiTheme="minorHAnsi" w:cstheme="minorHAnsi"/>
              </w:rPr>
              <w:t>those interested</w:t>
            </w:r>
            <w:r w:rsidR="000E6E03">
              <w:rPr>
                <w:rFonts w:asciiTheme="minorHAnsi" w:hAnsiTheme="minorHAnsi" w:cstheme="minorHAnsi"/>
              </w:rPr>
              <w:t>.</w:t>
            </w:r>
          </w:p>
          <w:p w14:paraId="6258693C" w14:textId="2B9EA2BA" w:rsidR="002A75C0" w:rsidRDefault="000D2C26" w:rsidP="006E2540">
            <w:pPr>
              <w:pStyle w:val="Default"/>
              <w:spacing w:after="120"/>
              <w:ind w:left="547"/>
              <w:rPr>
                <w:rFonts w:asciiTheme="minorHAnsi" w:hAnsiTheme="minorHAnsi" w:cstheme="minorHAnsi"/>
              </w:rPr>
            </w:pPr>
            <w:r w:rsidRPr="000D2C26">
              <w:rPr>
                <w:rFonts w:asciiTheme="minorHAnsi" w:hAnsiTheme="minorHAnsi" w:cstheme="minorHAnsi"/>
              </w:rPr>
              <w:t xml:space="preserve">A separate sensor </w:t>
            </w:r>
            <w:r w:rsidR="004D1C89">
              <w:rPr>
                <w:rFonts w:asciiTheme="minorHAnsi" w:hAnsiTheme="minorHAnsi" w:cstheme="minorHAnsi"/>
              </w:rPr>
              <w:t xml:space="preserve">at </w:t>
            </w:r>
            <w:r w:rsidR="004D1C89" w:rsidRPr="000D2C26">
              <w:rPr>
                <w:rFonts w:asciiTheme="minorHAnsi" w:hAnsiTheme="minorHAnsi" w:cstheme="minorHAnsi"/>
              </w:rPr>
              <w:t>the southern edge of the Marist Boat dock (41.720585 N,</w:t>
            </w:r>
            <w:r w:rsidR="004D1C89">
              <w:rPr>
                <w:rFonts w:asciiTheme="minorHAnsi" w:hAnsiTheme="minorHAnsi" w:cstheme="minorHAnsi"/>
              </w:rPr>
              <w:t xml:space="preserve"> </w:t>
            </w:r>
            <w:r w:rsidR="004D1C89" w:rsidRPr="000D2C26">
              <w:rPr>
                <w:rFonts w:asciiTheme="minorHAnsi" w:hAnsiTheme="minorHAnsi" w:cstheme="minorHAnsi"/>
              </w:rPr>
              <w:t>73.938794 W)</w:t>
            </w:r>
            <w:r w:rsidR="004D1C89">
              <w:rPr>
                <w:rFonts w:asciiTheme="minorHAnsi" w:hAnsiTheme="minorHAnsi" w:cstheme="minorHAnsi"/>
              </w:rPr>
              <w:t xml:space="preserve"> </w:t>
            </w:r>
            <w:r w:rsidRPr="000D2C26">
              <w:rPr>
                <w:rFonts w:asciiTheme="minorHAnsi" w:hAnsiTheme="minorHAnsi" w:cstheme="minorHAnsi"/>
              </w:rPr>
              <w:t xml:space="preserve">records </w:t>
            </w:r>
            <w:r w:rsidRPr="000D2C26">
              <w:rPr>
                <w:rFonts w:asciiTheme="minorHAnsi" w:hAnsiTheme="minorHAnsi" w:cstheme="minorHAnsi"/>
              </w:rPr>
              <w:lastRenderedPageBreak/>
              <w:t>water elevation</w:t>
            </w:r>
            <w:r w:rsidR="006E2540">
              <w:rPr>
                <w:rFonts w:asciiTheme="minorHAnsi" w:hAnsiTheme="minorHAnsi" w:cstheme="minorHAnsi"/>
              </w:rPr>
              <w:t>, which is converted from NGVD29 to NAVD88 in the HRECOS database</w:t>
            </w:r>
            <w:r w:rsidRPr="000D2C26">
              <w:rPr>
                <w:rFonts w:asciiTheme="minorHAnsi" w:hAnsiTheme="minorHAnsi" w:cstheme="minorHAnsi"/>
              </w:rPr>
              <w:t>.</w:t>
            </w:r>
            <w:r w:rsidR="008C2310">
              <w:rPr>
                <w:rFonts w:asciiTheme="minorHAnsi" w:hAnsiTheme="minorHAnsi" w:cstheme="minorHAnsi"/>
              </w:rPr>
              <w:t xml:space="preserve"> </w:t>
            </w:r>
            <w:r w:rsidR="004D1C89">
              <w:rPr>
                <w:rFonts w:asciiTheme="minorHAnsi" w:hAnsiTheme="minorHAnsi" w:cstheme="minorHAnsi"/>
              </w:rPr>
              <w:t>All d</w:t>
            </w:r>
            <w:r w:rsidR="008C2310">
              <w:rPr>
                <w:rFonts w:asciiTheme="minorHAnsi" w:hAnsiTheme="minorHAnsi" w:cstheme="minorHAnsi"/>
              </w:rPr>
              <w:t xml:space="preserve">ata </w:t>
            </w:r>
            <w:r w:rsidR="004D1C89">
              <w:rPr>
                <w:rFonts w:asciiTheme="minorHAnsi" w:hAnsiTheme="minorHAnsi" w:cstheme="minorHAnsi"/>
              </w:rPr>
              <w:t>are</w:t>
            </w:r>
            <w:r w:rsidR="008C2310">
              <w:rPr>
                <w:rFonts w:asciiTheme="minorHAnsi" w:hAnsiTheme="minorHAnsi" w:cstheme="minorHAnsi"/>
              </w:rPr>
              <w:t xml:space="preserve"> </w:t>
            </w:r>
            <w:r w:rsidR="00E363C4">
              <w:rPr>
                <w:rFonts w:asciiTheme="minorHAnsi" w:hAnsiTheme="minorHAnsi" w:cstheme="minorHAnsi"/>
              </w:rPr>
              <w:t>recorded by a CR1000 datalogger</w:t>
            </w:r>
            <w:r w:rsidR="008C2310">
              <w:rPr>
                <w:rFonts w:asciiTheme="minorHAnsi" w:hAnsiTheme="minorHAnsi" w:cstheme="minorHAnsi"/>
              </w:rPr>
              <w:t xml:space="preserve"> </w:t>
            </w:r>
            <w:r w:rsidR="00E363C4">
              <w:rPr>
                <w:rFonts w:asciiTheme="minorHAnsi" w:hAnsiTheme="minorHAnsi" w:cstheme="minorHAnsi"/>
              </w:rPr>
              <w:t xml:space="preserve">and </w:t>
            </w:r>
            <w:r w:rsidR="008C2310">
              <w:rPr>
                <w:rFonts w:asciiTheme="minorHAnsi" w:hAnsiTheme="minorHAnsi" w:cstheme="minorHAnsi"/>
              </w:rPr>
              <w:t>transmitted to the HRECOS database via cellular modem.</w:t>
            </w:r>
          </w:p>
          <w:p w14:paraId="3158088B" w14:textId="77777777" w:rsidR="00E365DE" w:rsidRDefault="00E365DE" w:rsidP="006E2540">
            <w:pPr>
              <w:pStyle w:val="Default"/>
              <w:spacing w:after="120"/>
              <w:ind w:left="547"/>
              <w:rPr>
                <w:rFonts w:asciiTheme="minorHAnsi" w:hAnsiTheme="minorHAnsi" w:cstheme="minorHAnsi"/>
              </w:rPr>
            </w:pPr>
            <w:r>
              <w:rPr>
                <w:rFonts w:asciiTheme="minorHAnsi" w:hAnsiTheme="minorHAnsi" w:cstheme="minorHAnsi"/>
              </w:rPr>
              <w:t xml:space="preserve">*The sampling rate for this station (including the Marist surface sonde; see metadata) was 6 minutes until it was changed to 15 minutes on </w:t>
            </w:r>
            <w:r w:rsidRPr="00E365DE">
              <w:rPr>
                <w:rFonts w:asciiTheme="minorHAnsi" w:hAnsiTheme="minorHAnsi" w:cstheme="minorHAnsi"/>
              </w:rPr>
              <w:t>2014-03-28 07:15:00</w:t>
            </w:r>
            <w:r>
              <w:rPr>
                <w:rFonts w:asciiTheme="minorHAnsi" w:hAnsiTheme="minorHAnsi" w:cstheme="minorHAnsi"/>
              </w:rPr>
              <w:t>. The lower rate was determined to be sufficient for this station.</w:t>
            </w:r>
          </w:p>
          <w:p w14:paraId="559C3086" w14:textId="1AFD84D8" w:rsidR="00133AA5" w:rsidRPr="005D0626" w:rsidRDefault="00133AA5" w:rsidP="00133AA5">
            <w:pPr>
              <w:pStyle w:val="Default"/>
              <w:spacing w:after="120"/>
              <w:ind w:left="547"/>
              <w:rPr>
                <w:rFonts w:asciiTheme="minorHAnsi" w:hAnsiTheme="minorHAnsi" w:cstheme="minorHAnsi"/>
              </w:rPr>
            </w:pPr>
            <w:r>
              <w:rPr>
                <w:rFonts w:asciiTheme="minorHAnsi" w:hAnsiTheme="minorHAnsi" w:cstheme="minorHAnsi"/>
              </w:rPr>
              <w:t>Station was upgraded to an EXO2 system on 12/6/2019.</w:t>
            </w:r>
          </w:p>
        </w:tc>
      </w:tr>
      <w:tr w:rsidR="00CB5895" w:rsidRPr="003026F3" w14:paraId="559C3105" w14:textId="77777777" w:rsidTr="00362ECF">
        <w:tc>
          <w:tcPr>
            <w:tcW w:w="10818" w:type="dxa"/>
            <w:gridSpan w:val="2"/>
          </w:tcPr>
          <w:p w14:paraId="559C3103" w14:textId="326EE6C1" w:rsidR="00CB4534" w:rsidRPr="003026F3" w:rsidRDefault="00EA4DF2" w:rsidP="00CB4534">
            <w:pPr>
              <w:pStyle w:val="Default"/>
              <w:rPr>
                <w:rFonts w:asciiTheme="minorHAnsi" w:hAnsiTheme="minorHAnsi" w:cstheme="minorHAnsi"/>
              </w:rPr>
            </w:pPr>
            <w:r w:rsidRPr="003026F3">
              <w:rPr>
                <w:rFonts w:asciiTheme="minorHAnsi" w:hAnsiTheme="minorHAnsi" w:cstheme="minorHAnsi"/>
                <w:b/>
                <w:bCs/>
              </w:rPr>
              <w:lastRenderedPageBreak/>
              <w:t>Special</w:t>
            </w:r>
            <w:r w:rsidR="00CB4534" w:rsidRPr="003026F3">
              <w:rPr>
                <w:rFonts w:asciiTheme="minorHAnsi" w:hAnsiTheme="minorHAnsi" w:cstheme="minorHAnsi"/>
                <w:b/>
                <w:bCs/>
              </w:rPr>
              <w:t xml:space="preserve"> remarks </w:t>
            </w:r>
            <w:r w:rsidR="00EC1CE5">
              <w:rPr>
                <w:rFonts w:asciiTheme="minorHAnsi" w:hAnsiTheme="minorHAnsi" w:cstheme="minorHAnsi"/>
                <w:b/>
                <w:bCs/>
              </w:rPr>
              <w:t>and</w:t>
            </w:r>
            <w:r w:rsidR="00CB4534" w:rsidRPr="003026F3">
              <w:rPr>
                <w:rFonts w:asciiTheme="minorHAnsi" w:hAnsiTheme="minorHAnsi" w:cstheme="minorHAnsi"/>
                <w:b/>
                <w:bCs/>
              </w:rPr>
              <w:t xml:space="preserve"> notes: </w:t>
            </w:r>
          </w:p>
          <w:p w14:paraId="3DC13A84" w14:textId="499CFAF2" w:rsidR="00890D86" w:rsidRDefault="00890D86" w:rsidP="001E0407">
            <w:pPr>
              <w:pStyle w:val="Default"/>
              <w:numPr>
                <w:ilvl w:val="0"/>
                <w:numId w:val="1"/>
              </w:numPr>
              <w:spacing w:before="120" w:after="120"/>
              <w:ind w:left="720"/>
              <w:rPr>
                <w:rFonts w:asciiTheme="minorHAnsi" w:hAnsiTheme="minorHAnsi" w:cstheme="minorHAnsi"/>
                <w:sz w:val="22"/>
                <w:szCs w:val="22"/>
              </w:rPr>
            </w:pPr>
            <w:r>
              <w:rPr>
                <w:rFonts w:asciiTheme="minorHAnsi" w:hAnsiTheme="minorHAnsi" w:cstheme="minorHAnsi"/>
                <w:sz w:val="22"/>
                <w:szCs w:val="22"/>
              </w:rPr>
              <w:t>While dissolved oxygen was measured by this station, it was noted that the pumping system may have affected the concentration. Therefore, dissolved oxygen values may not reflect conditions at the river bottom.</w:t>
            </w:r>
            <w:r w:rsidR="00E05F63">
              <w:rPr>
                <w:rFonts w:asciiTheme="minorHAnsi" w:hAnsiTheme="minorHAnsi" w:cstheme="minorHAnsi"/>
                <w:sz w:val="22"/>
                <w:szCs w:val="22"/>
              </w:rPr>
              <w:t xml:space="preserve"> See Appendix A for more details. </w:t>
            </w:r>
            <w:r>
              <w:rPr>
                <w:rFonts w:asciiTheme="minorHAnsi" w:hAnsiTheme="minorHAnsi" w:cstheme="minorHAnsi"/>
                <w:sz w:val="22"/>
                <w:szCs w:val="22"/>
              </w:rPr>
              <w:t xml:space="preserve"> </w:t>
            </w:r>
          </w:p>
          <w:p w14:paraId="076CBC9C" w14:textId="43A57689" w:rsidR="001E0407" w:rsidRDefault="00E365DE" w:rsidP="001E0407">
            <w:pPr>
              <w:pStyle w:val="Default"/>
              <w:numPr>
                <w:ilvl w:val="0"/>
                <w:numId w:val="1"/>
              </w:numPr>
              <w:spacing w:before="120" w:after="120"/>
              <w:ind w:left="720"/>
              <w:rPr>
                <w:rFonts w:asciiTheme="minorHAnsi" w:hAnsiTheme="minorHAnsi" w:cstheme="minorHAnsi"/>
                <w:sz w:val="22"/>
                <w:szCs w:val="22"/>
              </w:rPr>
            </w:pPr>
            <w:r w:rsidRPr="00DC6B5D">
              <w:rPr>
                <w:rFonts w:asciiTheme="minorHAnsi" w:hAnsiTheme="minorHAnsi" w:cstheme="minorHAnsi"/>
                <w:sz w:val="22"/>
                <w:szCs w:val="22"/>
              </w:rPr>
              <w:t>2014-03-28 07:15:00: Sampling rate changed from 6 to 15 minutes</w:t>
            </w:r>
            <w:r w:rsidR="00575471">
              <w:rPr>
                <w:rFonts w:asciiTheme="minorHAnsi" w:hAnsiTheme="minorHAnsi" w:cstheme="minorHAnsi"/>
                <w:sz w:val="22"/>
                <w:szCs w:val="22"/>
              </w:rPr>
              <w:t>.</w:t>
            </w:r>
          </w:p>
          <w:p w14:paraId="29713947" w14:textId="15FE5E96" w:rsidR="00322609" w:rsidRDefault="00322609" w:rsidP="001E0407">
            <w:pPr>
              <w:pStyle w:val="Default"/>
              <w:numPr>
                <w:ilvl w:val="0"/>
                <w:numId w:val="1"/>
              </w:numPr>
              <w:spacing w:before="120" w:after="120"/>
              <w:ind w:left="720"/>
              <w:rPr>
                <w:rFonts w:asciiTheme="minorHAnsi" w:hAnsiTheme="minorHAnsi" w:cstheme="minorHAnsi"/>
                <w:sz w:val="22"/>
                <w:szCs w:val="22"/>
              </w:rPr>
            </w:pPr>
            <w:r w:rsidRPr="001E0407">
              <w:rPr>
                <w:rFonts w:asciiTheme="minorHAnsi" w:hAnsiTheme="minorHAnsi" w:cstheme="minorHAnsi"/>
                <w:sz w:val="22"/>
                <w:szCs w:val="22"/>
              </w:rPr>
              <w:t xml:space="preserve">June 2017: Divers assessed intake assembly and replaced intake screens. </w:t>
            </w:r>
            <w:r w:rsidR="001E0407" w:rsidRPr="001E0407">
              <w:rPr>
                <w:rFonts w:asciiTheme="minorHAnsi" w:hAnsiTheme="minorHAnsi" w:cstheme="minorHAnsi"/>
                <w:sz w:val="22"/>
                <w:szCs w:val="22"/>
              </w:rPr>
              <w:t xml:space="preserve">Flow capacity of the primary line improved, but for only short period of time. </w:t>
            </w:r>
            <w:r w:rsidR="001E0407">
              <w:rPr>
                <w:rFonts w:asciiTheme="minorHAnsi" w:hAnsiTheme="minorHAnsi" w:cstheme="minorHAnsi"/>
                <w:sz w:val="22"/>
                <w:szCs w:val="22"/>
              </w:rPr>
              <w:t xml:space="preserve">Station </w:t>
            </w:r>
            <w:r w:rsidR="00EC1CE5">
              <w:rPr>
                <w:rFonts w:asciiTheme="minorHAnsi" w:hAnsiTheme="minorHAnsi" w:cstheme="minorHAnsi"/>
                <w:sz w:val="22"/>
                <w:szCs w:val="22"/>
              </w:rPr>
              <w:t>ran on backup intake line</w:t>
            </w:r>
            <w:r w:rsidR="001E0407">
              <w:rPr>
                <w:rFonts w:asciiTheme="minorHAnsi" w:hAnsiTheme="minorHAnsi" w:cstheme="minorHAnsi"/>
                <w:sz w:val="22"/>
                <w:szCs w:val="22"/>
              </w:rPr>
              <w:t>.</w:t>
            </w:r>
          </w:p>
          <w:p w14:paraId="5A7F6CB1" w14:textId="2B5A0FA2" w:rsidR="00133AA5" w:rsidRDefault="00133AA5" w:rsidP="001E0407">
            <w:pPr>
              <w:pStyle w:val="Default"/>
              <w:numPr>
                <w:ilvl w:val="0"/>
                <w:numId w:val="1"/>
              </w:numPr>
              <w:spacing w:before="120" w:after="120"/>
              <w:ind w:left="720"/>
              <w:rPr>
                <w:rFonts w:asciiTheme="minorHAnsi" w:hAnsiTheme="minorHAnsi" w:cstheme="minorHAnsi"/>
                <w:sz w:val="22"/>
                <w:szCs w:val="22"/>
              </w:rPr>
            </w:pPr>
            <w:r>
              <w:rPr>
                <w:rFonts w:asciiTheme="minorHAnsi" w:hAnsiTheme="minorHAnsi" w:cstheme="minorHAnsi"/>
                <w:sz w:val="22"/>
                <w:szCs w:val="22"/>
              </w:rPr>
              <w:t xml:space="preserve">12/6/2019: YSI 6600-series replaced with YSI EXO2 sonde. </w:t>
            </w:r>
          </w:p>
          <w:p w14:paraId="559C3104" w14:textId="446892B4" w:rsidR="00EC1CE5" w:rsidRPr="001E0407" w:rsidRDefault="00EC1CE5" w:rsidP="001E0407">
            <w:pPr>
              <w:pStyle w:val="Default"/>
              <w:numPr>
                <w:ilvl w:val="0"/>
                <w:numId w:val="1"/>
              </w:numPr>
              <w:spacing w:before="120" w:after="120"/>
              <w:ind w:left="720"/>
              <w:rPr>
                <w:rFonts w:asciiTheme="minorHAnsi" w:hAnsiTheme="minorHAnsi" w:cstheme="minorHAnsi"/>
                <w:sz w:val="22"/>
                <w:szCs w:val="22"/>
              </w:rPr>
            </w:pPr>
            <w:r>
              <w:rPr>
                <w:rFonts w:asciiTheme="minorHAnsi" w:hAnsiTheme="minorHAnsi" w:cstheme="minorHAnsi"/>
                <w:sz w:val="22"/>
                <w:szCs w:val="22"/>
              </w:rPr>
              <w:t xml:space="preserve">November 2021: pump system </w:t>
            </w:r>
            <w:r w:rsidR="00133AA5">
              <w:rPr>
                <w:rFonts w:asciiTheme="minorHAnsi" w:hAnsiTheme="minorHAnsi" w:cstheme="minorHAnsi"/>
                <w:sz w:val="22"/>
                <w:szCs w:val="22"/>
              </w:rPr>
              <w:t>failed,</w:t>
            </w:r>
            <w:r>
              <w:rPr>
                <w:rFonts w:asciiTheme="minorHAnsi" w:hAnsiTheme="minorHAnsi" w:cstheme="minorHAnsi"/>
                <w:sz w:val="22"/>
                <w:szCs w:val="22"/>
              </w:rPr>
              <w:t xml:space="preserve"> and water quality station was decommissioned.</w:t>
            </w:r>
          </w:p>
        </w:tc>
      </w:tr>
      <w:tr w:rsidR="00CB5895" w:rsidRPr="003026F3" w14:paraId="559C3144" w14:textId="77777777" w:rsidTr="00362ECF">
        <w:tc>
          <w:tcPr>
            <w:tcW w:w="10818" w:type="dxa"/>
            <w:gridSpan w:val="2"/>
          </w:tcPr>
          <w:p w14:paraId="559C3113" w14:textId="77777777" w:rsidR="002E2459" w:rsidRPr="005D0626" w:rsidRDefault="002E2459" w:rsidP="005D0626">
            <w:pPr>
              <w:pStyle w:val="Default"/>
              <w:spacing w:after="120"/>
              <w:rPr>
                <w:rFonts w:asciiTheme="minorHAnsi" w:hAnsiTheme="minorHAnsi" w:cstheme="minorHAnsi"/>
                <w:b/>
                <w:bCs/>
              </w:rPr>
            </w:pPr>
            <w:r w:rsidRPr="003026F3">
              <w:rPr>
                <w:rFonts w:asciiTheme="minorHAnsi" w:hAnsiTheme="minorHAnsi" w:cstheme="minorHAnsi"/>
                <w:b/>
                <w:bCs/>
              </w:rPr>
              <w:t xml:space="preserve">QAQC Comment Code definitions: </w:t>
            </w:r>
          </w:p>
          <w:p w14:paraId="559C3114" w14:textId="77777777" w:rsidR="002E2459" w:rsidRPr="001C7926" w:rsidRDefault="002E2459" w:rsidP="002E2459">
            <w:pPr>
              <w:pStyle w:val="Default"/>
              <w:ind w:left="540"/>
              <w:rPr>
                <w:rFonts w:asciiTheme="minorHAnsi" w:hAnsiTheme="minorHAnsi" w:cstheme="minorHAnsi"/>
                <w:sz w:val="22"/>
                <w:szCs w:val="22"/>
                <w:u w:val="single"/>
              </w:rPr>
            </w:pPr>
            <w:r w:rsidRPr="001C7926">
              <w:rPr>
                <w:rFonts w:asciiTheme="minorHAnsi" w:hAnsiTheme="minorHAnsi" w:cstheme="minorHAnsi"/>
                <w:sz w:val="22"/>
                <w:szCs w:val="22"/>
                <w:u w:val="single"/>
              </w:rPr>
              <w:t>General Errors</w:t>
            </w:r>
          </w:p>
          <w:p w14:paraId="559C3115"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[GIM]</w:t>
            </w:r>
            <w:r w:rsidRPr="001C7926">
              <w:rPr>
                <w:rFonts w:asciiTheme="minorHAnsi" w:hAnsiTheme="minorHAnsi" w:cstheme="minorHAnsi"/>
                <w:sz w:val="22"/>
                <w:szCs w:val="22"/>
              </w:rPr>
              <w:tab/>
              <w:t xml:space="preserve">instrument malfunction </w:t>
            </w:r>
          </w:p>
          <w:p w14:paraId="559C3116"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w:t>
            </w:r>
            <w:proofErr w:type="gramStart"/>
            <w:r w:rsidRPr="001C7926">
              <w:rPr>
                <w:rFonts w:asciiTheme="minorHAnsi" w:hAnsiTheme="minorHAnsi" w:cstheme="minorHAnsi"/>
                <w:sz w:val="22"/>
                <w:szCs w:val="22"/>
              </w:rPr>
              <w:t xml:space="preserve">GIT]   </w:t>
            </w:r>
            <w:proofErr w:type="gramEnd"/>
            <w:r w:rsidRPr="001C7926">
              <w:rPr>
                <w:rFonts w:asciiTheme="minorHAnsi" w:hAnsiTheme="minorHAnsi" w:cstheme="minorHAnsi"/>
                <w:sz w:val="22"/>
                <w:szCs w:val="22"/>
              </w:rPr>
              <w:tab/>
              <w:t xml:space="preserve">instrument recording error, recovered telemetry data </w:t>
            </w:r>
          </w:p>
          <w:p w14:paraId="559C3117"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[GMC] </w:t>
            </w:r>
            <w:r w:rsidRPr="001C7926">
              <w:rPr>
                <w:rFonts w:asciiTheme="minorHAnsi" w:hAnsiTheme="minorHAnsi" w:cstheme="minorHAnsi"/>
                <w:sz w:val="22"/>
                <w:szCs w:val="22"/>
              </w:rPr>
              <w:tab/>
              <w:t xml:space="preserve">no instrument deployed due to maintenance/calibration </w:t>
            </w:r>
          </w:p>
          <w:p w14:paraId="559C3118"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w:t>
            </w:r>
            <w:proofErr w:type="gramStart"/>
            <w:r w:rsidRPr="001C7926">
              <w:rPr>
                <w:rFonts w:asciiTheme="minorHAnsi" w:hAnsiTheme="minorHAnsi" w:cstheme="minorHAnsi"/>
                <w:sz w:val="22"/>
                <w:szCs w:val="22"/>
              </w:rPr>
              <w:t xml:space="preserve">GPF]  </w:t>
            </w:r>
            <w:r w:rsidRPr="001C7926">
              <w:rPr>
                <w:rFonts w:asciiTheme="minorHAnsi" w:hAnsiTheme="minorHAnsi" w:cstheme="minorHAnsi"/>
                <w:sz w:val="22"/>
                <w:szCs w:val="22"/>
              </w:rPr>
              <w:tab/>
            </w:r>
            <w:proofErr w:type="gramEnd"/>
            <w:r w:rsidRPr="001C7926">
              <w:rPr>
                <w:rFonts w:asciiTheme="minorHAnsi" w:hAnsiTheme="minorHAnsi" w:cstheme="minorHAnsi"/>
                <w:sz w:val="22"/>
                <w:szCs w:val="22"/>
              </w:rPr>
              <w:t xml:space="preserve">power failure/low battery </w:t>
            </w:r>
          </w:p>
          <w:p w14:paraId="559C3119" w14:textId="77777777" w:rsidR="002E2459" w:rsidRPr="001C7926" w:rsidRDefault="002E2459" w:rsidP="002E2459">
            <w:pPr>
              <w:tabs>
                <w:tab w:val="left" w:pos="1620"/>
              </w:tabs>
              <w:ind w:left="720"/>
              <w:rPr>
                <w:rFonts w:cstheme="minorHAnsi"/>
              </w:rPr>
            </w:pPr>
            <w:r w:rsidRPr="001C7926">
              <w:rPr>
                <w:rFonts w:cstheme="minorHAnsi"/>
              </w:rPr>
              <w:t>[</w:t>
            </w:r>
            <w:proofErr w:type="gramStart"/>
            <w:r w:rsidRPr="001C7926">
              <w:rPr>
                <w:rFonts w:cstheme="minorHAnsi"/>
              </w:rPr>
              <w:t xml:space="preserve">GQR]   </w:t>
            </w:r>
            <w:proofErr w:type="gramEnd"/>
            <w:r w:rsidRPr="001C7926">
              <w:rPr>
                <w:rFonts w:cstheme="minorHAnsi"/>
              </w:rPr>
              <w:tab/>
              <w:t>rejected due to QAQC checks</w:t>
            </w:r>
          </w:p>
          <w:p w14:paraId="559C311A" w14:textId="77777777" w:rsidR="002E2459" w:rsidRPr="001C7926" w:rsidRDefault="002E2459" w:rsidP="002E2459">
            <w:pPr>
              <w:tabs>
                <w:tab w:val="left" w:pos="1620"/>
              </w:tabs>
              <w:ind w:left="720"/>
              <w:rPr>
                <w:rFonts w:cstheme="minorHAnsi"/>
              </w:rPr>
            </w:pPr>
            <w:r w:rsidRPr="001C7926">
              <w:rPr>
                <w:rFonts w:cstheme="minorHAnsi"/>
              </w:rPr>
              <w:t xml:space="preserve">[GSM] </w:t>
            </w:r>
            <w:r w:rsidRPr="001C7926">
              <w:rPr>
                <w:rFonts w:cstheme="minorHAnsi"/>
              </w:rPr>
              <w:tab/>
              <w:t xml:space="preserve">see metadata </w:t>
            </w:r>
          </w:p>
          <w:p w14:paraId="559C311B"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[GIC] </w:t>
            </w:r>
            <w:r w:rsidRPr="001C7926">
              <w:rPr>
                <w:rFonts w:asciiTheme="minorHAnsi" w:hAnsiTheme="minorHAnsi" w:cstheme="minorHAnsi"/>
                <w:sz w:val="22"/>
                <w:szCs w:val="22"/>
              </w:rPr>
              <w:tab/>
              <w:t xml:space="preserve">no instrument deployed due to ice </w:t>
            </w:r>
          </w:p>
          <w:p w14:paraId="559C311C"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[GNF] </w:t>
            </w:r>
            <w:r w:rsidRPr="001C7926">
              <w:rPr>
                <w:rFonts w:asciiTheme="minorHAnsi" w:hAnsiTheme="minorHAnsi" w:cstheme="minorHAnsi"/>
                <w:sz w:val="22"/>
                <w:szCs w:val="22"/>
              </w:rPr>
              <w:tab/>
              <w:t xml:space="preserve">deployment tube clogged/no flow </w:t>
            </w:r>
          </w:p>
          <w:p w14:paraId="559C311E" w14:textId="5FFED655" w:rsidR="005D0626" w:rsidRPr="00EC1CE5" w:rsidRDefault="002E2459" w:rsidP="00EC1CE5">
            <w:pPr>
              <w:tabs>
                <w:tab w:val="left" w:pos="1620"/>
              </w:tabs>
              <w:spacing w:after="120"/>
              <w:ind w:left="720"/>
              <w:rPr>
                <w:rFonts w:cstheme="minorHAnsi"/>
              </w:rPr>
            </w:pPr>
            <w:r w:rsidRPr="001C7926">
              <w:rPr>
                <w:rFonts w:cstheme="minorHAnsi"/>
              </w:rPr>
              <w:t xml:space="preserve">[GOW] </w:t>
            </w:r>
            <w:r w:rsidRPr="001C7926">
              <w:rPr>
                <w:rFonts w:cstheme="minorHAnsi"/>
              </w:rPr>
              <w:tab/>
              <w:t>out of water event</w:t>
            </w:r>
          </w:p>
          <w:p w14:paraId="559C311F" w14:textId="77777777" w:rsidR="002E2459" w:rsidRPr="001C7926" w:rsidRDefault="002E2459" w:rsidP="002E2459">
            <w:pPr>
              <w:pStyle w:val="Default"/>
              <w:ind w:left="540"/>
              <w:rPr>
                <w:rFonts w:asciiTheme="minorHAnsi" w:hAnsiTheme="minorHAnsi" w:cstheme="minorHAnsi"/>
                <w:sz w:val="22"/>
                <w:szCs w:val="22"/>
                <w:u w:val="single"/>
              </w:rPr>
            </w:pPr>
            <w:r w:rsidRPr="001C7926">
              <w:rPr>
                <w:rFonts w:asciiTheme="minorHAnsi" w:hAnsiTheme="minorHAnsi" w:cstheme="minorHAnsi"/>
                <w:sz w:val="22"/>
                <w:szCs w:val="22"/>
                <w:u w:val="single"/>
              </w:rPr>
              <w:t xml:space="preserve">Sensor Errors </w:t>
            </w:r>
          </w:p>
          <w:p w14:paraId="559C3120"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[SBO] </w:t>
            </w:r>
            <w:r w:rsidRPr="001C7926">
              <w:rPr>
                <w:rFonts w:asciiTheme="minorHAnsi" w:hAnsiTheme="minorHAnsi" w:cstheme="minorHAnsi"/>
                <w:sz w:val="22"/>
                <w:szCs w:val="22"/>
              </w:rPr>
              <w:tab/>
              <w:t xml:space="preserve">blocked optic </w:t>
            </w:r>
          </w:p>
          <w:p w14:paraId="559C3121"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[STF] </w:t>
            </w:r>
            <w:r w:rsidRPr="001C7926">
              <w:rPr>
                <w:rFonts w:asciiTheme="minorHAnsi" w:hAnsiTheme="minorHAnsi" w:cstheme="minorHAnsi"/>
                <w:sz w:val="22"/>
                <w:szCs w:val="22"/>
              </w:rPr>
              <w:tab/>
              <w:t xml:space="preserve">catastrophic temperature sensor failure </w:t>
            </w:r>
          </w:p>
          <w:p w14:paraId="559C3122"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[SCF] </w:t>
            </w:r>
            <w:r w:rsidRPr="001C7926">
              <w:rPr>
                <w:rFonts w:asciiTheme="minorHAnsi" w:hAnsiTheme="minorHAnsi" w:cstheme="minorHAnsi"/>
                <w:sz w:val="22"/>
                <w:szCs w:val="22"/>
              </w:rPr>
              <w:tab/>
              <w:t xml:space="preserve">conductivity sensor failure </w:t>
            </w:r>
          </w:p>
          <w:p w14:paraId="559C3123"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[SDF] </w:t>
            </w:r>
            <w:r w:rsidRPr="001C7926">
              <w:rPr>
                <w:rFonts w:asciiTheme="minorHAnsi" w:hAnsiTheme="minorHAnsi" w:cstheme="minorHAnsi"/>
                <w:sz w:val="22"/>
                <w:szCs w:val="22"/>
              </w:rPr>
              <w:tab/>
              <w:t xml:space="preserve">depth port frozen </w:t>
            </w:r>
          </w:p>
          <w:p w14:paraId="559C3124"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[SDP] </w:t>
            </w:r>
            <w:r w:rsidRPr="001C7926">
              <w:rPr>
                <w:rFonts w:asciiTheme="minorHAnsi" w:hAnsiTheme="minorHAnsi" w:cstheme="minorHAnsi"/>
                <w:sz w:val="22"/>
                <w:szCs w:val="22"/>
              </w:rPr>
              <w:tab/>
              <w:t xml:space="preserve">DO membrane puncture </w:t>
            </w:r>
          </w:p>
          <w:p w14:paraId="559C3125"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[SDO] </w:t>
            </w:r>
            <w:r w:rsidRPr="001C7926">
              <w:rPr>
                <w:rFonts w:asciiTheme="minorHAnsi" w:hAnsiTheme="minorHAnsi" w:cstheme="minorHAnsi"/>
                <w:sz w:val="22"/>
                <w:szCs w:val="22"/>
              </w:rPr>
              <w:tab/>
              <w:t xml:space="preserve">DO suspect </w:t>
            </w:r>
          </w:p>
          <w:p w14:paraId="559C3126"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[SIC] </w:t>
            </w:r>
            <w:r w:rsidRPr="001C7926">
              <w:rPr>
                <w:rFonts w:asciiTheme="minorHAnsi" w:hAnsiTheme="minorHAnsi" w:cstheme="minorHAnsi"/>
                <w:sz w:val="22"/>
                <w:szCs w:val="22"/>
              </w:rPr>
              <w:tab/>
              <w:t xml:space="preserve">incorrect calibration/contaminated standard </w:t>
            </w:r>
          </w:p>
          <w:p w14:paraId="559C3127"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[SNV] </w:t>
            </w:r>
            <w:r w:rsidRPr="001C7926">
              <w:rPr>
                <w:rFonts w:asciiTheme="minorHAnsi" w:hAnsiTheme="minorHAnsi" w:cstheme="minorHAnsi"/>
                <w:sz w:val="22"/>
                <w:szCs w:val="22"/>
              </w:rPr>
              <w:tab/>
              <w:t xml:space="preserve">negative value </w:t>
            </w:r>
          </w:p>
          <w:p w14:paraId="559C3128"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[SPC] </w:t>
            </w:r>
            <w:r w:rsidRPr="001C7926">
              <w:rPr>
                <w:rFonts w:asciiTheme="minorHAnsi" w:hAnsiTheme="minorHAnsi" w:cstheme="minorHAnsi"/>
                <w:sz w:val="22"/>
                <w:szCs w:val="22"/>
              </w:rPr>
              <w:tab/>
              <w:t xml:space="preserve">post calibration out of range </w:t>
            </w:r>
          </w:p>
          <w:p w14:paraId="559C3129"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[SSD] </w:t>
            </w:r>
            <w:r w:rsidRPr="001C7926">
              <w:rPr>
                <w:rFonts w:asciiTheme="minorHAnsi" w:hAnsiTheme="minorHAnsi" w:cstheme="minorHAnsi"/>
                <w:sz w:val="22"/>
                <w:szCs w:val="22"/>
              </w:rPr>
              <w:tab/>
              <w:t xml:space="preserve">sensor drift </w:t>
            </w:r>
          </w:p>
          <w:p w14:paraId="559C312A"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[SSM] </w:t>
            </w:r>
            <w:r w:rsidRPr="001C7926">
              <w:rPr>
                <w:rFonts w:asciiTheme="minorHAnsi" w:hAnsiTheme="minorHAnsi" w:cstheme="minorHAnsi"/>
                <w:sz w:val="22"/>
                <w:szCs w:val="22"/>
              </w:rPr>
              <w:tab/>
              <w:t xml:space="preserve">sensor malfunction </w:t>
            </w:r>
          </w:p>
          <w:p w14:paraId="559C312B"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[SOW] </w:t>
            </w:r>
            <w:r w:rsidRPr="001C7926">
              <w:rPr>
                <w:rFonts w:asciiTheme="minorHAnsi" w:hAnsiTheme="minorHAnsi" w:cstheme="minorHAnsi"/>
                <w:sz w:val="22"/>
                <w:szCs w:val="22"/>
              </w:rPr>
              <w:tab/>
              <w:t xml:space="preserve">sensor out of water </w:t>
            </w:r>
          </w:p>
          <w:p w14:paraId="559C312C"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[SSR]</w:t>
            </w:r>
            <w:r w:rsidRPr="001C7926">
              <w:rPr>
                <w:rFonts w:asciiTheme="minorHAnsi" w:hAnsiTheme="minorHAnsi" w:cstheme="minorHAnsi"/>
                <w:sz w:val="22"/>
                <w:szCs w:val="22"/>
              </w:rPr>
              <w:tab/>
              <w:t xml:space="preserve">sensor removed (not deployed) </w:t>
            </w:r>
          </w:p>
          <w:p w14:paraId="559C312D"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[STS] </w:t>
            </w:r>
            <w:r w:rsidRPr="001C7926">
              <w:rPr>
                <w:rFonts w:asciiTheme="minorHAnsi" w:hAnsiTheme="minorHAnsi" w:cstheme="minorHAnsi"/>
                <w:sz w:val="22"/>
                <w:szCs w:val="22"/>
              </w:rPr>
              <w:tab/>
              <w:t xml:space="preserve">turbidity spike </w:t>
            </w:r>
          </w:p>
          <w:p w14:paraId="559C312E" w14:textId="77777777" w:rsidR="002E2459" w:rsidRPr="001C7926" w:rsidRDefault="002E2459" w:rsidP="005D0626">
            <w:pPr>
              <w:pStyle w:val="Default"/>
              <w:tabs>
                <w:tab w:val="left" w:pos="1620"/>
              </w:tabs>
              <w:spacing w:after="120"/>
              <w:ind w:left="720"/>
              <w:rPr>
                <w:rFonts w:asciiTheme="minorHAnsi" w:hAnsiTheme="minorHAnsi" w:cstheme="minorHAnsi"/>
                <w:sz w:val="22"/>
                <w:szCs w:val="22"/>
              </w:rPr>
            </w:pPr>
            <w:r w:rsidRPr="001C7926">
              <w:rPr>
                <w:rFonts w:asciiTheme="minorHAnsi" w:hAnsiTheme="minorHAnsi" w:cstheme="minorHAnsi"/>
                <w:sz w:val="22"/>
                <w:szCs w:val="22"/>
              </w:rPr>
              <w:t xml:space="preserve">[SWM] </w:t>
            </w:r>
            <w:r w:rsidRPr="001C7926">
              <w:rPr>
                <w:rFonts w:asciiTheme="minorHAnsi" w:hAnsiTheme="minorHAnsi" w:cstheme="minorHAnsi"/>
                <w:sz w:val="22"/>
                <w:szCs w:val="22"/>
              </w:rPr>
              <w:tab/>
              <w:t xml:space="preserve">wiper malfunction/loss </w:t>
            </w:r>
          </w:p>
          <w:p w14:paraId="559C312F" w14:textId="77777777" w:rsidR="002E2459" w:rsidRPr="001C7926" w:rsidRDefault="002E2459" w:rsidP="002E2459">
            <w:pPr>
              <w:pStyle w:val="Default"/>
              <w:tabs>
                <w:tab w:val="left" w:pos="1620"/>
              </w:tabs>
              <w:ind w:left="540"/>
              <w:rPr>
                <w:rFonts w:asciiTheme="minorHAnsi" w:hAnsiTheme="minorHAnsi" w:cstheme="minorHAnsi"/>
                <w:sz w:val="22"/>
                <w:szCs w:val="22"/>
              </w:rPr>
            </w:pPr>
            <w:r w:rsidRPr="001C7926">
              <w:rPr>
                <w:rFonts w:asciiTheme="minorHAnsi" w:hAnsiTheme="minorHAnsi" w:cstheme="minorHAnsi"/>
                <w:sz w:val="22"/>
                <w:szCs w:val="22"/>
                <w:u w:val="single"/>
              </w:rPr>
              <w:t xml:space="preserve">Comments </w:t>
            </w:r>
          </w:p>
          <w:p w14:paraId="559C3130"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(CAB) </w:t>
            </w:r>
            <w:r w:rsidRPr="001C7926">
              <w:rPr>
                <w:rFonts w:asciiTheme="minorHAnsi" w:hAnsiTheme="minorHAnsi" w:cstheme="minorHAnsi"/>
                <w:sz w:val="22"/>
                <w:szCs w:val="22"/>
              </w:rPr>
              <w:tab/>
              <w:t xml:space="preserve">algal bloom </w:t>
            </w:r>
          </w:p>
          <w:p w14:paraId="559C3131"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(CAF)</w:t>
            </w:r>
            <w:r w:rsidRPr="001C7926">
              <w:rPr>
                <w:rFonts w:asciiTheme="minorHAnsi" w:hAnsiTheme="minorHAnsi" w:cstheme="minorHAnsi"/>
                <w:sz w:val="22"/>
                <w:szCs w:val="22"/>
              </w:rPr>
              <w:tab/>
              <w:t xml:space="preserve">acceptable calibration/accuracy error of sensor </w:t>
            </w:r>
          </w:p>
          <w:p w14:paraId="559C3132"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(CAP) </w:t>
            </w:r>
            <w:r w:rsidRPr="001C7926">
              <w:rPr>
                <w:rFonts w:asciiTheme="minorHAnsi" w:hAnsiTheme="minorHAnsi" w:cstheme="minorHAnsi"/>
                <w:sz w:val="22"/>
                <w:szCs w:val="22"/>
              </w:rPr>
              <w:tab/>
              <w:t xml:space="preserve">depth sensor in water, affected by atmospheric pressure </w:t>
            </w:r>
          </w:p>
          <w:p w14:paraId="559C3133"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lastRenderedPageBreak/>
              <w:t xml:space="preserve">(CBF) </w:t>
            </w:r>
            <w:r w:rsidRPr="001C7926">
              <w:rPr>
                <w:rFonts w:asciiTheme="minorHAnsi" w:hAnsiTheme="minorHAnsi" w:cstheme="minorHAnsi"/>
                <w:sz w:val="22"/>
                <w:szCs w:val="22"/>
              </w:rPr>
              <w:tab/>
              <w:t xml:space="preserve">biofouling </w:t>
            </w:r>
          </w:p>
          <w:p w14:paraId="559C3134"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(CCU) </w:t>
            </w:r>
            <w:r w:rsidRPr="001C7926">
              <w:rPr>
                <w:rFonts w:asciiTheme="minorHAnsi" w:hAnsiTheme="minorHAnsi" w:cstheme="minorHAnsi"/>
                <w:sz w:val="22"/>
                <w:szCs w:val="22"/>
              </w:rPr>
              <w:tab/>
              <w:t xml:space="preserve">cause unknown </w:t>
            </w:r>
          </w:p>
          <w:p w14:paraId="559C3135"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(CDA) </w:t>
            </w:r>
            <w:r w:rsidRPr="001C7926">
              <w:rPr>
                <w:rFonts w:asciiTheme="minorHAnsi" w:hAnsiTheme="minorHAnsi" w:cstheme="minorHAnsi"/>
                <w:sz w:val="22"/>
                <w:szCs w:val="22"/>
              </w:rPr>
              <w:tab/>
              <w:t xml:space="preserve">DO hypoxia &lt; 28 percent saturation </w:t>
            </w:r>
          </w:p>
          <w:p w14:paraId="559C3136"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(CDB) </w:t>
            </w:r>
            <w:r w:rsidRPr="001C7926">
              <w:rPr>
                <w:rFonts w:asciiTheme="minorHAnsi" w:hAnsiTheme="minorHAnsi" w:cstheme="minorHAnsi"/>
                <w:sz w:val="22"/>
                <w:szCs w:val="22"/>
              </w:rPr>
              <w:tab/>
              <w:t xml:space="preserve">disturbed bottom </w:t>
            </w:r>
          </w:p>
          <w:p w14:paraId="559C3137"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(CDF) </w:t>
            </w:r>
            <w:r w:rsidRPr="001C7926">
              <w:rPr>
                <w:rFonts w:asciiTheme="minorHAnsi" w:hAnsiTheme="minorHAnsi" w:cstheme="minorHAnsi"/>
                <w:sz w:val="22"/>
                <w:szCs w:val="22"/>
              </w:rPr>
              <w:tab/>
              <w:t xml:space="preserve">data appear to fit conditions </w:t>
            </w:r>
          </w:p>
          <w:p w14:paraId="559C3138"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(CFK) </w:t>
            </w:r>
            <w:r w:rsidRPr="001C7926">
              <w:rPr>
                <w:rFonts w:asciiTheme="minorHAnsi" w:hAnsiTheme="minorHAnsi" w:cstheme="minorHAnsi"/>
                <w:sz w:val="22"/>
                <w:szCs w:val="22"/>
              </w:rPr>
              <w:tab/>
              <w:t xml:space="preserve">fish kill </w:t>
            </w:r>
          </w:p>
          <w:p w14:paraId="559C3139"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(CIP) </w:t>
            </w:r>
            <w:r w:rsidRPr="001C7926">
              <w:rPr>
                <w:rFonts w:asciiTheme="minorHAnsi" w:hAnsiTheme="minorHAnsi" w:cstheme="minorHAnsi"/>
                <w:sz w:val="22"/>
                <w:szCs w:val="22"/>
              </w:rPr>
              <w:tab/>
              <w:t xml:space="preserve">surface ice present at sample station </w:t>
            </w:r>
          </w:p>
          <w:p w14:paraId="559C313A"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(CLT) </w:t>
            </w:r>
            <w:r w:rsidRPr="001C7926">
              <w:rPr>
                <w:rFonts w:asciiTheme="minorHAnsi" w:hAnsiTheme="minorHAnsi" w:cstheme="minorHAnsi"/>
                <w:sz w:val="22"/>
                <w:szCs w:val="22"/>
              </w:rPr>
              <w:tab/>
              <w:t xml:space="preserve">low tide </w:t>
            </w:r>
          </w:p>
          <w:p w14:paraId="559C313B"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(CMC) </w:t>
            </w:r>
            <w:r w:rsidRPr="001C7926">
              <w:rPr>
                <w:rFonts w:asciiTheme="minorHAnsi" w:hAnsiTheme="minorHAnsi" w:cstheme="minorHAnsi"/>
                <w:sz w:val="22"/>
                <w:szCs w:val="22"/>
              </w:rPr>
              <w:tab/>
              <w:t xml:space="preserve">in field maintenance/cleaning </w:t>
            </w:r>
          </w:p>
          <w:p w14:paraId="559C313C" w14:textId="77777777" w:rsidR="002E2459" w:rsidRPr="001C7926" w:rsidRDefault="002E2459" w:rsidP="002E2459">
            <w:pPr>
              <w:ind w:firstLine="720"/>
              <w:rPr>
                <w:rFonts w:cstheme="minorHAnsi"/>
              </w:rPr>
            </w:pPr>
            <w:r w:rsidRPr="001C7926">
              <w:rPr>
                <w:rFonts w:cstheme="minorHAnsi"/>
              </w:rPr>
              <w:t>(</w:t>
            </w:r>
            <w:proofErr w:type="gramStart"/>
            <w:r w:rsidRPr="001C7926">
              <w:rPr>
                <w:rFonts w:cstheme="minorHAnsi"/>
              </w:rPr>
              <w:t xml:space="preserve">CMD)   </w:t>
            </w:r>
            <w:proofErr w:type="gramEnd"/>
            <w:r w:rsidRPr="001C7926">
              <w:rPr>
                <w:rFonts w:cstheme="minorHAnsi"/>
              </w:rPr>
              <w:t xml:space="preserve">  mud in probe guard</w:t>
            </w:r>
          </w:p>
          <w:p w14:paraId="559C313D" w14:textId="77777777" w:rsidR="002E2459" w:rsidRPr="001C7926" w:rsidRDefault="002E2459" w:rsidP="002E2459">
            <w:pPr>
              <w:ind w:firstLine="720"/>
            </w:pPr>
            <w:r w:rsidRPr="001C7926">
              <w:rPr>
                <w:rFonts w:cstheme="minorHAnsi"/>
              </w:rPr>
              <w:t xml:space="preserve">(CND) </w:t>
            </w:r>
            <w:r w:rsidRPr="001C7926">
              <w:rPr>
                <w:rFonts w:cstheme="minorHAnsi"/>
              </w:rPr>
              <w:tab/>
              <w:t xml:space="preserve">   new deployment begins </w:t>
            </w:r>
          </w:p>
          <w:p w14:paraId="559C313E"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(CRE) </w:t>
            </w:r>
            <w:r w:rsidRPr="001C7926">
              <w:rPr>
                <w:rFonts w:asciiTheme="minorHAnsi" w:hAnsiTheme="minorHAnsi" w:cstheme="minorHAnsi"/>
                <w:sz w:val="22"/>
                <w:szCs w:val="22"/>
              </w:rPr>
              <w:tab/>
              <w:t xml:space="preserve">significant rain event </w:t>
            </w:r>
          </w:p>
          <w:p w14:paraId="559C313F"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(CSM) </w:t>
            </w:r>
            <w:r w:rsidRPr="001C7926">
              <w:rPr>
                <w:rFonts w:asciiTheme="minorHAnsi" w:hAnsiTheme="minorHAnsi" w:cstheme="minorHAnsi"/>
                <w:sz w:val="22"/>
                <w:szCs w:val="22"/>
              </w:rPr>
              <w:tab/>
              <w:t xml:space="preserve">see metadata </w:t>
            </w:r>
          </w:p>
          <w:p w14:paraId="559C3140"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(CTS) </w:t>
            </w:r>
            <w:r w:rsidRPr="001C7926">
              <w:rPr>
                <w:rFonts w:asciiTheme="minorHAnsi" w:hAnsiTheme="minorHAnsi" w:cstheme="minorHAnsi"/>
                <w:sz w:val="22"/>
                <w:szCs w:val="22"/>
              </w:rPr>
              <w:tab/>
              <w:t xml:space="preserve">turbidity spike </w:t>
            </w:r>
          </w:p>
          <w:p w14:paraId="559C3141"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 xml:space="preserve">(CVT) </w:t>
            </w:r>
            <w:r w:rsidRPr="001C7926">
              <w:rPr>
                <w:rFonts w:asciiTheme="minorHAnsi" w:hAnsiTheme="minorHAnsi" w:cstheme="minorHAnsi"/>
                <w:sz w:val="22"/>
                <w:szCs w:val="22"/>
              </w:rPr>
              <w:tab/>
              <w:t xml:space="preserve">possible vandalism/tampering </w:t>
            </w:r>
          </w:p>
          <w:p w14:paraId="559C3142" w14:textId="77777777" w:rsidR="002E2459" w:rsidRPr="001C7926" w:rsidRDefault="002E2459" w:rsidP="002E2459">
            <w:pPr>
              <w:pStyle w:val="Default"/>
              <w:tabs>
                <w:tab w:val="left" w:pos="1620"/>
              </w:tabs>
              <w:ind w:left="720"/>
              <w:rPr>
                <w:rFonts w:asciiTheme="minorHAnsi" w:hAnsiTheme="minorHAnsi" w:cstheme="minorHAnsi"/>
                <w:sz w:val="22"/>
                <w:szCs w:val="22"/>
              </w:rPr>
            </w:pPr>
            <w:r w:rsidRPr="001C7926">
              <w:rPr>
                <w:rFonts w:asciiTheme="minorHAnsi" w:hAnsiTheme="minorHAnsi" w:cstheme="minorHAnsi"/>
                <w:sz w:val="22"/>
                <w:szCs w:val="22"/>
              </w:rPr>
              <w:t>(CWD)</w:t>
            </w:r>
            <w:r w:rsidRPr="001C7926">
              <w:rPr>
                <w:rFonts w:asciiTheme="minorHAnsi" w:hAnsiTheme="minorHAnsi" w:cstheme="minorHAnsi"/>
                <w:sz w:val="22"/>
                <w:szCs w:val="22"/>
              </w:rPr>
              <w:tab/>
              <w:t xml:space="preserve">data collected at wrong depth </w:t>
            </w:r>
          </w:p>
          <w:p w14:paraId="559C3143" w14:textId="77777777" w:rsidR="004315D3" w:rsidRPr="002E2459" w:rsidRDefault="002E2459" w:rsidP="005D0626">
            <w:pPr>
              <w:pStyle w:val="Default"/>
              <w:tabs>
                <w:tab w:val="left" w:pos="1620"/>
              </w:tabs>
              <w:spacing w:after="120"/>
              <w:ind w:left="720"/>
              <w:rPr>
                <w:rFonts w:asciiTheme="minorHAnsi" w:hAnsiTheme="minorHAnsi" w:cstheme="minorHAnsi"/>
              </w:rPr>
            </w:pPr>
            <w:r w:rsidRPr="001C7926">
              <w:rPr>
                <w:rFonts w:asciiTheme="minorHAnsi" w:hAnsiTheme="minorHAnsi" w:cstheme="minorHAnsi"/>
                <w:sz w:val="22"/>
                <w:szCs w:val="22"/>
              </w:rPr>
              <w:t xml:space="preserve">(CWE) </w:t>
            </w:r>
            <w:r w:rsidRPr="001C7926">
              <w:rPr>
                <w:rFonts w:asciiTheme="minorHAnsi" w:hAnsiTheme="minorHAnsi" w:cstheme="minorHAnsi"/>
                <w:sz w:val="22"/>
                <w:szCs w:val="22"/>
              </w:rPr>
              <w:tab/>
              <w:t>significant weather event</w:t>
            </w:r>
          </w:p>
        </w:tc>
      </w:tr>
    </w:tbl>
    <w:p w14:paraId="559C3145" w14:textId="77777777" w:rsidR="006F5C2D" w:rsidRDefault="006F5C2D" w:rsidP="006F5C2D">
      <w:pPr>
        <w:spacing w:after="0" w:line="240" w:lineRule="auto"/>
        <w:rPr>
          <w:rFonts w:cstheme="minorHAnsi"/>
          <w:sz w:val="24"/>
          <w:szCs w:val="24"/>
        </w:rPr>
        <w:sectPr w:rsidR="006F5C2D" w:rsidSect="006F5C2D">
          <w:headerReference w:type="default" r:id="rId14"/>
          <w:pgSz w:w="12240" w:h="15840"/>
          <w:pgMar w:top="720" w:right="720" w:bottom="720" w:left="720" w:header="720" w:footer="720" w:gutter="0"/>
          <w:cols w:space="720"/>
          <w:docGrid w:linePitch="360"/>
        </w:sectPr>
      </w:pPr>
    </w:p>
    <w:tbl>
      <w:tblPr>
        <w:tblStyle w:val="TableGrid"/>
        <w:tblpPr w:leftFromText="180" w:rightFromText="180" w:vertAnchor="page" w:tblpXSpec="center" w:tblpY="1859"/>
        <w:tblW w:w="0" w:type="auto"/>
        <w:tblLayout w:type="fixed"/>
        <w:tblLook w:val="04A0" w:firstRow="1" w:lastRow="0" w:firstColumn="1" w:lastColumn="0" w:noHBand="0" w:noVBand="1"/>
      </w:tblPr>
      <w:tblGrid>
        <w:gridCol w:w="1548"/>
        <w:gridCol w:w="1710"/>
        <w:gridCol w:w="1530"/>
        <w:gridCol w:w="1620"/>
        <w:gridCol w:w="1350"/>
        <w:gridCol w:w="3330"/>
        <w:gridCol w:w="1638"/>
        <w:gridCol w:w="1469"/>
      </w:tblGrid>
      <w:tr w:rsidR="00CC1C5B" w:rsidRPr="009058A1" w14:paraId="559C314E" w14:textId="77777777" w:rsidTr="006F5C2D">
        <w:trPr>
          <w:trHeight w:val="473"/>
        </w:trPr>
        <w:tc>
          <w:tcPr>
            <w:tcW w:w="1548" w:type="dxa"/>
            <w:vAlign w:val="center"/>
          </w:tcPr>
          <w:p w14:paraId="559C3146"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lastRenderedPageBreak/>
              <w:t>Parameter</w:t>
            </w:r>
          </w:p>
        </w:tc>
        <w:tc>
          <w:tcPr>
            <w:tcW w:w="1710" w:type="dxa"/>
            <w:vAlign w:val="center"/>
          </w:tcPr>
          <w:p w14:paraId="559C3147"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Units</w:t>
            </w:r>
          </w:p>
        </w:tc>
        <w:tc>
          <w:tcPr>
            <w:tcW w:w="1530" w:type="dxa"/>
            <w:vAlign w:val="center"/>
          </w:tcPr>
          <w:p w14:paraId="559C3148"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Sensor type</w:t>
            </w:r>
          </w:p>
        </w:tc>
        <w:tc>
          <w:tcPr>
            <w:tcW w:w="1620" w:type="dxa"/>
            <w:vAlign w:val="center"/>
          </w:tcPr>
          <w:p w14:paraId="559C3149"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Model</w:t>
            </w:r>
          </w:p>
        </w:tc>
        <w:tc>
          <w:tcPr>
            <w:tcW w:w="1350" w:type="dxa"/>
            <w:vAlign w:val="center"/>
          </w:tcPr>
          <w:p w14:paraId="559C314A"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Range</w:t>
            </w:r>
          </w:p>
        </w:tc>
        <w:tc>
          <w:tcPr>
            <w:tcW w:w="3330" w:type="dxa"/>
            <w:vAlign w:val="center"/>
          </w:tcPr>
          <w:p w14:paraId="559C314B"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Accuracy</w:t>
            </w:r>
          </w:p>
        </w:tc>
        <w:tc>
          <w:tcPr>
            <w:tcW w:w="1638" w:type="dxa"/>
            <w:vAlign w:val="center"/>
          </w:tcPr>
          <w:p w14:paraId="559C314C"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Resolution</w:t>
            </w:r>
          </w:p>
        </w:tc>
        <w:tc>
          <w:tcPr>
            <w:tcW w:w="1469" w:type="dxa"/>
            <w:vAlign w:val="center"/>
          </w:tcPr>
          <w:p w14:paraId="559C314D" w14:textId="77777777" w:rsidR="00CC1C5B" w:rsidRPr="009058A1" w:rsidRDefault="00CC1C5B" w:rsidP="006F5C2D">
            <w:pPr>
              <w:jc w:val="center"/>
              <w:rPr>
                <w:rFonts w:cstheme="minorHAnsi"/>
                <w:sz w:val="20"/>
                <w:szCs w:val="20"/>
                <w:u w:val="single"/>
              </w:rPr>
            </w:pPr>
            <w:r w:rsidRPr="009058A1">
              <w:rPr>
                <w:rFonts w:cstheme="minorHAnsi"/>
                <w:sz w:val="20"/>
                <w:szCs w:val="20"/>
                <w:u w:val="single"/>
              </w:rPr>
              <w:t>Other</w:t>
            </w:r>
          </w:p>
        </w:tc>
      </w:tr>
      <w:tr w:rsidR="009058A1" w:rsidRPr="009058A1" w14:paraId="1D04F24F" w14:textId="77777777" w:rsidTr="006F5C2D">
        <w:trPr>
          <w:trHeight w:val="473"/>
        </w:trPr>
        <w:tc>
          <w:tcPr>
            <w:tcW w:w="1548" w:type="dxa"/>
            <w:vAlign w:val="center"/>
          </w:tcPr>
          <w:p w14:paraId="6C9BB6A1" w14:textId="55914740" w:rsidR="009058A1" w:rsidRPr="009058A1" w:rsidRDefault="009058A1" w:rsidP="009058A1">
            <w:pPr>
              <w:jc w:val="center"/>
              <w:rPr>
                <w:rFonts w:cstheme="minorHAnsi"/>
                <w:sz w:val="20"/>
                <w:szCs w:val="20"/>
                <w:u w:val="single"/>
              </w:rPr>
            </w:pPr>
            <w:r w:rsidRPr="009058A1">
              <w:rPr>
                <w:rFonts w:cstheme="minorHAnsi"/>
                <w:b/>
                <w:sz w:val="20"/>
                <w:szCs w:val="20"/>
              </w:rPr>
              <w:t>Acidity</w:t>
            </w:r>
          </w:p>
        </w:tc>
        <w:tc>
          <w:tcPr>
            <w:tcW w:w="1710" w:type="dxa"/>
            <w:vAlign w:val="center"/>
          </w:tcPr>
          <w:p w14:paraId="2CBA2FDB" w14:textId="60AA2EE5" w:rsidR="009058A1" w:rsidRPr="009058A1" w:rsidRDefault="009058A1" w:rsidP="009058A1">
            <w:pPr>
              <w:jc w:val="center"/>
              <w:rPr>
                <w:rFonts w:cstheme="minorHAnsi"/>
                <w:sz w:val="20"/>
                <w:szCs w:val="20"/>
                <w:u w:val="single"/>
              </w:rPr>
            </w:pPr>
            <w:r w:rsidRPr="009058A1">
              <w:rPr>
                <w:rFonts w:cstheme="minorHAnsi"/>
                <w:sz w:val="20"/>
                <w:szCs w:val="20"/>
              </w:rPr>
              <w:t>Hydrogen ion concentration (pH)</w:t>
            </w:r>
          </w:p>
        </w:tc>
        <w:tc>
          <w:tcPr>
            <w:tcW w:w="1530" w:type="dxa"/>
            <w:vAlign w:val="center"/>
          </w:tcPr>
          <w:p w14:paraId="7DCAB7A7" w14:textId="7BD5FE1A" w:rsidR="009058A1" w:rsidRPr="009058A1" w:rsidRDefault="009058A1" w:rsidP="009058A1">
            <w:pPr>
              <w:jc w:val="center"/>
              <w:rPr>
                <w:rFonts w:cstheme="minorHAnsi"/>
                <w:sz w:val="20"/>
                <w:szCs w:val="20"/>
                <w:u w:val="single"/>
              </w:rPr>
            </w:pPr>
            <w:r w:rsidRPr="009058A1">
              <w:rPr>
                <w:rFonts w:cstheme="minorHAnsi"/>
                <w:sz w:val="20"/>
                <w:szCs w:val="20"/>
              </w:rPr>
              <w:t>Glass combination electrode</w:t>
            </w:r>
          </w:p>
        </w:tc>
        <w:tc>
          <w:tcPr>
            <w:tcW w:w="1620" w:type="dxa"/>
            <w:vAlign w:val="center"/>
          </w:tcPr>
          <w:p w14:paraId="64F46C5D" w14:textId="5B822667" w:rsidR="009058A1" w:rsidRPr="009058A1" w:rsidRDefault="009058A1" w:rsidP="009058A1">
            <w:pPr>
              <w:jc w:val="center"/>
              <w:rPr>
                <w:rFonts w:cstheme="minorHAnsi"/>
                <w:sz w:val="20"/>
                <w:szCs w:val="20"/>
                <w:u w:val="single"/>
              </w:rPr>
            </w:pPr>
            <w:r w:rsidRPr="009058A1">
              <w:rPr>
                <w:rFonts w:cstheme="minorHAnsi"/>
                <w:sz w:val="20"/>
                <w:szCs w:val="20"/>
              </w:rPr>
              <w:t>YSI 6589 Fast-response pH Sensor</w:t>
            </w:r>
          </w:p>
        </w:tc>
        <w:tc>
          <w:tcPr>
            <w:tcW w:w="1350" w:type="dxa"/>
            <w:vAlign w:val="center"/>
          </w:tcPr>
          <w:p w14:paraId="0FEE1ECE" w14:textId="2B081A1B" w:rsidR="009058A1" w:rsidRPr="009058A1" w:rsidRDefault="009058A1" w:rsidP="009058A1">
            <w:pPr>
              <w:jc w:val="center"/>
              <w:rPr>
                <w:rFonts w:cstheme="minorHAnsi"/>
                <w:sz w:val="20"/>
                <w:szCs w:val="20"/>
                <w:u w:val="single"/>
              </w:rPr>
            </w:pPr>
            <w:r w:rsidRPr="009058A1">
              <w:rPr>
                <w:rFonts w:cstheme="minorHAnsi"/>
                <w:sz w:val="20"/>
                <w:szCs w:val="20"/>
              </w:rPr>
              <w:t>0 – 14 units</w:t>
            </w:r>
          </w:p>
        </w:tc>
        <w:tc>
          <w:tcPr>
            <w:tcW w:w="3330" w:type="dxa"/>
            <w:vAlign w:val="center"/>
          </w:tcPr>
          <w:p w14:paraId="3D207158" w14:textId="70DE4BBB" w:rsidR="009058A1" w:rsidRPr="009058A1" w:rsidRDefault="009058A1" w:rsidP="009058A1">
            <w:pPr>
              <w:jc w:val="center"/>
              <w:rPr>
                <w:rFonts w:cstheme="minorHAnsi"/>
                <w:sz w:val="20"/>
                <w:szCs w:val="20"/>
                <w:u w:val="single"/>
              </w:rPr>
            </w:pPr>
            <w:r w:rsidRPr="009058A1">
              <w:rPr>
                <w:rFonts w:cstheme="minorHAnsi"/>
                <w:sz w:val="20"/>
                <w:szCs w:val="20"/>
              </w:rPr>
              <w:sym w:font="Symbol" w:char="F0B1"/>
            </w:r>
            <w:r w:rsidRPr="009058A1">
              <w:rPr>
                <w:rFonts w:cstheme="minorHAnsi"/>
                <w:sz w:val="20"/>
                <w:szCs w:val="20"/>
              </w:rPr>
              <w:t>0.2 units</w:t>
            </w:r>
          </w:p>
        </w:tc>
        <w:tc>
          <w:tcPr>
            <w:tcW w:w="1638" w:type="dxa"/>
            <w:vAlign w:val="center"/>
          </w:tcPr>
          <w:p w14:paraId="20A912C4" w14:textId="1B0C418B" w:rsidR="009058A1" w:rsidRPr="009058A1" w:rsidRDefault="009058A1" w:rsidP="009058A1">
            <w:pPr>
              <w:jc w:val="center"/>
              <w:rPr>
                <w:rFonts w:cstheme="minorHAnsi"/>
                <w:sz w:val="20"/>
                <w:szCs w:val="20"/>
                <w:u w:val="single"/>
              </w:rPr>
            </w:pPr>
            <w:r w:rsidRPr="009058A1">
              <w:rPr>
                <w:rFonts w:cstheme="minorHAnsi"/>
                <w:sz w:val="20"/>
                <w:szCs w:val="20"/>
              </w:rPr>
              <w:t>0.01 units</w:t>
            </w:r>
          </w:p>
        </w:tc>
        <w:tc>
          <w:tcPr>
            <w:tcW w:w="1469" w:type="dxa"/>
            <w:vAlign w:val="center"/>
          </w:tcPr>
          <w:p w14:paraId="11419BDC" w14:textId="535095D7" w:rsidR="009058A1" w:rsidRPr="009058A1" w:rsidRDefault="009058A1" w:rsidP="009058A1">
            <w:pPr>
              <w:jc w:val="center"/>
              <w:rPr>
                <w:rFonts w:cstheme="minorHAnsi"/>
                <w:sz w:val="20"/>
                <w:szCs w:val="20"/>
                <w:u w:val="single"/>
              </w:rPr>
            </w:pPr>
            <w:r w:rsidRPr="009058A1">
              <w:rPr>
                <w:rFonts w:cstheme="minorHAnsi"/>
                <w:sz w:val="20"/>
                <w:szCs w:val="20"/>
              </w:rPr>
              <w:t>NA</w:t>
            </w:r>
          </w:p>
        </w:tc>
      </w:tr>
      <w:tr w:rsidR="009058A1" w:rsidRPr="009058A1" w14:paraId="21945F75" w14:textId="77777777" w:rsidTr="006F5C2D">
        <w:trPr>
          <w:trHeight w:val="473"/>
        </w:trPr>
        <w:tc>
          <w:tcPr>
            <w:tcW w:w="1548" w:type="dxa"/>
            <w:vAlign w:val="center"/>
          </w:tcPr>
          <w:p w14:paraId="28EE5885" w14:textId="4C73FAAA" w:rsidR="009058A1" w:rsidRPr="009058A1" w:rsidRDefault="009058A1" w:rsidP="009058A1">
            <w:pPr>
              <w:jc w:val="center"/>
              <w:rPr>
                <w:rFonts w:cstheme="minorHAnsi"/>
                <w:b/>
                <w:sz w:val="20"/>
                <w:szCs w:val="20"/>
              </w:rPr>
            </w:pPr>
            <w:r w:rsidRPr="009058A1">
              <w:rPr>
                <w:rFonts w:cstheme="minorHAnsi"/>
                <w:b/>
                <w:sz w:val="20"/>
                <w:szCs w:val="20"/>
              </w:rPr>
              <w:t>Dissolved oxygen</w:t>
            </w:r>
          </w:p>
        </w:tc>
        <w:tc>
          <w:tcPr>
            <w:tcW w:w="1710" w:type="dxa"/>
            <w:vAlign w:val="center"/>
          </w:tcPr>
          <w:p w14:paraId="04C9C882" w14:textId="77777777" w:rsidR="009058A1" w:rsidRPr="009058A1" w:rsidRDefault="009058A1" w:rsidP="009058A1">
            <w:pPr>
              <w:jc w:val="center"/>
              <w:rPr>
                <w:rFonts w:cstheme="minorHAnsi"/>
                <w:sz w:val="20"/>
                <w:szCs w:val="20"/>
              </w:rPr>
            </w:pPr>
            <w:r w:rsidRPr="009058A1">
              <w:rPr>
                <w:rFonts w:cstheme="minorHAnsi"/>
                <w:sz w:val="20"/>
                <w:szCs w:val="20"/>
              </w:rPr>
              <w:t>Air saturation (%)</w:t>
            </w:r>
          </w:p>
          <w:p w14:paraId="4C1DD401"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p>
          <w:p w14:paraId="5AC6B2BE" w14:textId="2F5B0DB8" w:rsidR="009058A1" w:rsidRPr="009058A1" w:rsidRDefault="009058A1" w:rsidP="009058A1">
            <w:pPr>
              <w:jc w:val="center"/>
              <w:rPr>
                <w:rFonts w:cstheme="minorHAnsi"/>
                <w:sz w:val="20"/>
                <w:szCs w:val="20"/>
              </w:rPr>
            </w:pPr>
            <w:r w:rsidRPr="009058A1">
              <w:rPr>
                <w:rFonts w:cstheme="minorHAnsi"/>
                <w:sz w:val="20"/>
                <w:szCs w:val="20"/>
              </w:rPr>
              <w:t>mg/L</w:t>
            </w:r>
          </w:p>
        </w:tc>
        <w:tc>
          <w:tcPr>
            <w:tcW w:w="1530" w:type="dxa"/>
            <w:vAlign w:val="center"/>
          </w:tcPr>
          <w:p w14:paraId="532A2023" w14:textId="77777777" w:rsidR="009058A1" w:rsidRPr="009058A1" w:rsidRDefault="009058A1" w:rsidP="009058A1">
            <w:pPr>
              <w:jc w:val="center"/>
              <w:rPr>
                <w:rFonts w:cstheme="minorHAnsi"/>
                <w:sz w:val="20"/>
                <w:szCs w:val="20"/>
              </w:rPr>
            </w:pPr>
            <w:r w:rsidRPr="009058A1">
              <w:rPr>
                <w:rFonts w:cstheme="minorHAnsi"/>
                <w:sz w:val="20"/>
                <w:szCs w:val="20"/>
              </w:rPr>
              <w:t>Optical</w:t>
            </w:r>
          </w:p>
          <w:p w14:paraId="121FC5D2"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p>
          <w:p w14:paraId="13C4075B" w14:textId="67F4BA5D" w:rsidR="009058A1" w:rsidRPr="009058A1" w:rsidRDefault="009058A1" w:rsidP="009058A1">
            <w:pPr>
              <w:jc w:val="center"/>
              <w:rPr>
                <w:rFonts w:cstheme="minorHAnsi"/>
                <w:sz w:val="20"/>
                <w:szCs w:val="20"/>
              </w:rPr>
            </w:pPr>
            <w:r w:rsidRPr="009058A1">
              <w:rPr>
                <w:rFonts w:cstheme="minorHAnsi"/>
                <w:sz w:val="20"/>
                <w:szCs w:val="20"/>
              </w:rPr>
              <w:t>Calculated</w:t>
            </w:r>
          </w:p>
        </w:tc>
        <w:tc>
          <w:tcPr>
            <w:tcW w:w="1620" w:type="dxa"/>
            <w:vAlign w:val="center"/>
          </w:tcPr>
          <w:p w14:paraId="625AE9D9" w14:textId="329E8104" w:rsidR="009058A1" w:rsidRPr="009058A1" w:rsidRDefault="009058A1" w:rsidP="009058A1">
            <w:pPr>
              <w:jc w:val="center"/>
              <w:rPr>
                <w:rFonts w:cstheme="minorHAnsi"/>
                <w:sz w:val="20"/>
                <w:szCs w:val="20"/>
              </w:rPr>
            </w:pPr>
            <w:r w:rsidRPr="009058A1">
              <w:rPr>
                <w:rFonts w:cstheme="minorHAnsi"/>
                <w:sz w:val="20"/>
                <w:szCs w:val="20"/>
              </w:rPr>
              <w:t>YSI 6150 ROX</w:t>
            </w:r>
          </w:p>
        </w:tc>
        <w:tc>
          <w:tcPr>
            <w:tcW w:w="1350" w:type="dxa"/>
            <w:vAlign w:val="center"/>
          </w:tcPr>
          <w:p w14:paraId="05C83A44" w14:textId="77777777" w:rsidR="009058A1" w:rsidRPr="009058A1" w:rsidRDefault="009058A1" w:rsidP="009058A1">
            <w:pPr>
              <w:jc w:val="center"/>
              <w:rPr>
                <w:rFonts w:cstheme="minorHAnsi"/>
                <w:sz w:val="20"/>
                <w:szCs w:val="20"/>
              </w:rPr>
            </w:pPr>
            <w:r w:rsidRPr="009058A1">
              <w:rPr>
                <w:rFonts w:cstheme="minorHAnsi"/>
                <w:sz w:val="20"/>
                <w:szCs w:val="20"/>
              </w:rPr>
              <w:t>0 – 500%</w:t>
            </w:r>
          </w:p>
          <w:p w14:paraId="6D7004F0"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p>
          <w:p w14:paraId="54CA2816" w14:textId="7D7A5AE7" w:rsidR="009058A1" w:rsidRPr="009058A1" w:rsidRDefault="009058A1" w:rsidP="009058A1">
            <w:pPr>
              <w:jc w:val="center"/>
              <w:rPr>
                <w:rFonts w:cstheme="minorHAnsi"/>
                <w:sz w:val="20"/>
                <w:szCs w:val="20"/>
              </w:rPr>
            </w:pPr>
            <w:r w:rsidRPr="009058A1">
              <w:rPr>
                <w:rFonts w:cstheme="minorHAnsi"/>
                <w:sz w:val="20"/>
                <w:szCs w:val="20"/>
              </w:rPr>
              <w:t>0 – 50 mg/L</w:t>
            </w:r>
          </w:p>
        </w:tc>
        <w:tc>
          <w:tcPr>
            <w:tcW w:w="3330" w:type="dxa"/>
            <w:vAlign w:val="center"/>
          </w:tcPr>
          <w:p w14:paraId="59FE4986" w14:textId="77777777" w:rsidR="009058A1" w:rsidRPr="009058A1" w:rsidRDefault="009058A1" w:rsidP="009058A1">
            <w:pPr>
              <w:jc w:val="center"/>
              <w:rPr>
                <w:rFonts w:cstheme="minorHAnsi"/>
                <w:sz w:val="20"/>
                <w:szCs w:val="20"/>
              </w:rPr>
            </w:pPr>
            <w:r w:rsidRPr="009058A1">
              <w:rPr>
                <w:rFonts w:cstheme="minorHAnsi"/>
                <w:sz w:val="20"/>
                <w:szCs w:val="20"/>
              </w:rPr>
              <w:t xml:space="preserve">0 – 200%: </w:t>
            </w:r>
            <w:r w:rsidRPr="009058A1">
              <w:rPr>
                <w:rFonts w:cstheme="minorHAnsi"/>
                <w:sz w:val="20"/>
                <w:szCs w:val="20"/>
              </w:rPr>
              <w:sym w:font="Symbol" w:char="F0B1"/>
            </w:r>
            <w:r w:rsidRPr="009058A1">
              <w:rPr>
                <w:rFonts w:cstheme="minorHAnsi"/>
                <w:sz w:val="20"/>
                <w:szCs w:val="20"/>
              </w:rPr>
              <w:t>1%</w:t>
            </w:r>
          </w:p>
          <w:p w14:paraId="0B579265" w14:textId="77777777" w:rsidR="009058A1" w:rsidRPr="009058A1" w:rsidRDefault="009058A1" w:rsidP="009058A1">
            <w:pPr>
              <w:jc w:val="center"/>
              <w:rPr>
                <w:rFonts w:cstheme="minorHAnsi"/>
                <w:sz w:val="20"/>
                <w:szCs w:val="20"/>
              </w:rPr>
            </w:pPr>
            <w:r w:rsidRPr="009058A1">
              <w:rPr>
                <w:rFonts w:cstheme="minorHAnsi"/>
                <w:sz w:val="20"/>
                <w:szCs w:val="20"/>
              </w:rPr>
              <w:t xml:space="preserve">200 – 500%: </w:t>
            </w:r>
            <w:r w:rsidRPr="009058A1">
              <w:rPr>
                <w:rFonts w:cstheme="minorHAnsi"/>
                <w:sz w:val="20"/>
                <w:szCs w:val="20"/>
              </w:rPr>
              <w:sym w:font="Symbol" w:char="F0B1"/>
            </w:r>
            <w:r w:rsidRPr="009058A1">
              <w:rPr>
                <w:rFonts w:cstheme="minorHAnsi"/>
                <w:sz w:val="20"/>
                <w:szCs w:val="20"/>
              </w:rPr>
              <w:t>15%</w:t>
            </w:r>
          </w:p>
          <w:p w14:paraId="3997D1B5"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p>
          <w:p w14:paraId="1054DC42" w14:textId="77777777" w:rsidR="009058A1" w:rsidRPr="009058A1" w:rsidRDefault="009058A1" w:rsidP="009058A1">
            <w:pPr>
              <w:jc w:val="center"/>
              <w:rPr>
                <w:rFonts w:cstheme="minorHAnsi"/>
                <w:sz w:val="20"/>
                <w:szCs w:val="20"/>
              </w:rPr>
            </w:pPr>
            <w:r w:rsidRPr="009058A1">
              <w:rPr>
                <w:rFonts w:cstheme="minorHAnsi"/>
                <w:sz w:val="20"/>
                <w:szCs w:val="20"/>
              </w:rPr>
              <w:t xml:space="preserve">0 – 20 mg/L: </w:t>
            </w:r>
            <w:r w:rsidRPr="009058A1">
              <w:rPr>
                <w:rFonts w:cstheme="minorHAnsi"/>
                <w:sz w:val="20"/>
                <w:szCs w:val="20"/>
              </w:rPr>
              <w:sym w:font="Symbol" w:char="F0B1"/>
            </w:r>
            <w:r w:rsidRPr="009058A1">
              <w:rPr>
                <w:rFonts w:cstheme="minorHAnsi"/>
                <w:sz w:val="20"/>
                <w:szCs w:val="20"/>
              </w:rPr>
              <w:t>-0.1 mg/L or 1% (whichever is greater</w:t>
            </w:r>
            <w:proofErr w:type="gramStart"/>
            <w:r w:rsidRPr="009058A1">
              <w:rPr>
                <w:rFonts w:cstheme="minorHAnsi"/>
                <w:sz w:val="20"/>
                <w:szCs w:val="20"/>
              </w:rPr>
              <w:t>);</w:t>
            </w:r>
            <w:proofErr w:type="gramEnd"/>
          </w:p>
          <w:p w14:paraId="6A70B04D" w14:textId="229278BD" w:rsidR="009058A1" w:rsidRPr="009058A1" w:rsidRDefault="009058A1" w:rsidP="009058A1">
            <w:pPr>
              <w:jc w:val="center"/>
              <w:rPr>
                <w:rFonts w:cstheme="minorHAnsi"/>
                <w:sz w:val="20"/>
                <w:szCs w:val="20"/>
              </w:rPr>
            </w:pPr>
            <w:r w:rsidRPr="009058A1">
              <w:rPr>
                <w:rFonts w:cstheme="minorHAnsi"/>
                <w:sz w:val="20"/>
                <w:szCs w:val="20"/>
              </w:rPr>
              <w:t xml:space="preserve">20 – 50 mg/L: </w:t>
            </w:r>
            <w:r w:rsidRPr="009058A1">
              <w:rPr>
                <w:rFonts w:cstheme="minorHAnsi"/>
                <w:sz w:val="20"/>
                <w:szCs w:val="20"/>
              </w:rPr>
              <w:sym w:font="Symbol" w:char="F0B1"/>
            </w:r>
            <w:r w:rsidRPr="009058A1">
              <w:rPr>
                <w:rFonts w:cstheme="minorHAnsi"/>
                <w:sz w:val="20"/>
                <w:szCs w:val="20"/>
              </w:rPr>
              <w:t>-15%</w:t>
            </w:r>
          </w:p>
        </w:tc>
        <w:tc>
          <w:tcPr>
            <w:tcW w:w="1638" w:type="dxa"/>
            <w:vAlign w:val="center"/>
          </w:tcPr>
          <w:p w14:paraId="682EBD4E" w14:textId="77777777" w:rsidR="009058A1" w:rsidRPr="009058A1" w:rsidRDefault="009058A1" w:rsidP="009058A1">
            <w:pPr>
              <w:jc w:val="center"/>
              <w:rPr>
                <w:rFonts w:cstheme="minorHAnsi"/>
                <w:sz w:val="20"/>
                <w:szCs w:val="20"/>
              </w:rPr>
            </w:pPr>
            <w:r w:rsidRPr="009058A1">
              <w:rPr>
                <w:rFonts w:cstheme="minorHAnsi"/>
                <w:sz w:val="20"/>
                <w:szCs w:val="20"/>
              </w:rPr>
              <w:t>0.1%</w:t>
            </w:r>
          </w:p>
          <w:p w14:paraId="64214096"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r w:rsidRPr="009058A1">
              <w:rPr>
                <w:rFonts w:cstheme="minorHAnsi"/>
                <w:sz w:val="20"/>
                <w:szCs w:val="20"/>
              </w:rPr>
              <w:sym w:font="Symbol" w:char="F0BE"/>
            </w:r>
          </w:p>
          <w:p w14:paraId="002871CA" w14:textId="6AB79FDE" w:rsidR="009058A1" w:rsidRPr="009058A1" w:rsidRDefault="009058A1" w:rsidP="009058A1">
            <w:pPr>
              <w:jc w:val="center"/>
              <w:rPr>
                <w:rFonts w:cstheme="minorHAnsi"/>
                <w:sz w:val="20"/>
                <w:szCs w:val="20"/>
              </w:rPr>
            </w:pPr>
            <w:r w:rsidRPr="009058A1">
              <w:rPr>
                <w:rFonts w:cstheme="minorHAnsi"/>
                <w:sz w:val="20"/>
                <w:szCs w:val="20"/>
              </w:rPr>
              <w:t>0.01 mg/L</w:t>
            </w:r>
          </w:p>
        </w:tc>
        <w:tc>
          <w:tcPr>
            <w:tcW w:w="1469" w:type="dxa"/>
            <w:vAlign w:val="center"/>
          </w:tcPr>
          <w:p w14:paraId="2AA1F081" w14:textId="5A56BBEB" w:rsidR="009058A1" w:rsidRPr="009058A1" w:rsidRDefault="009058A1" w:rsidP="009058A1">
            <w:pPr>
              <w:jc w:val="center"/>
              <w:rPr>
                <w:rFonts w:cstheme="minorHAnsi"/>
                <w:sz w:val="20"/>
                <w:szCs w:val="20"/>
              </w:rPr>
            </w:pPr>
            <w:r w:rsidRPr="009058A1">
              <w:rPr>
                <w:rFonts w:cstheme="minorHAnsi"/>
                <w:sz w:val="20"/>
                <w:szCs w:val="20"/>
              </w:rPr>
              <w:t>NA</w:t>
            </w:r>
          </w:p>
        </w:tc>
      </w:tr>
      <w:tr w:rsidR="009058A1" w:rsidRPr="009058A1" w14:paraId="559C3157" w14:textId="77777777" w:rsidTr="006F5C2D">
        <w:trPr>
          <w:trHeight w:val="473"/>
        </w:trPr>
        <w:tc>
          <w:tcPr>
            <w:tcW w:w="1548" w:type="dxa"/>
            <w:vAlign w:val="center"/>
          </w:tcPr>
          <w:p w14:paraId="559C314F" w14:textId="583091D0" w:rsidR="009058A1" w:rsidRPr="009058A1" w:rsidRDefault="009058A1" w:rsidP="009058A1">
            <w:pPr>
              <w:jc w:val="center"/>
              <w:rPr>
                <w:rFonts w:cstheme="minorHAnsi"/>
                <w:b/>
                <w:sz w:val="20"/>
                <w:szCs w:val="20"/>
              </w:rPr>
            </w:pPr>
            <w:r w:rsidRPr="009058A1">
              <w:rPr>
                <w:rFonts w:cstheme="minorHAnsi"/>
                <w:b/>
                <w:sz w:val="20"/>
                <w:szCs w:val="20"/>
              </w:rPr>
              <w:t>Specific Conductance</w:t>
            </w:r>
          </w:p>
        </w:tc>
        <w:tc>
          <w:tcPr>
            <w:tcW w:w="1710" w:type="dxa"/>
            <w:vAlign w:val="center"/>
          </w:tcPr>
          <w:p w14:paraId="559C3150" w14:textId="77777777" w:rsidR="009058A1" w:rsidRPr="009058A1" w:rsidRDefault="009058A1" w:rsidP="009058A1">
            <w:pPr>
              <w:jc w:val="center"/>
              <w:rPr>
                <w:rFonts w:cstheme="minorHAnsi"/>
                <w:sz w:val="20"/>
                <w:szCs w:val="20"/>
              </w:rPr>
            </w:pPr>
            <w:proofErr w:type="spellStart"/>
            <w:r w:rsidRPr="009058A1">
              <w:rPr>
                <w:rFonts w:cstheme="minorHAnsi"/>
                <w:sz w:val="20"/>
                <w:szCs w:val="20"/>
              </w:rPr>
              <w:t>Microsiemens</w:t>
            </w:r>
            <w:proofErr w:type="spellEnd"/>
            <w:r w:rsidRPr="009058A1">
              <w:rPr>
                <w:rFonts w:cstheme="minorHAnsi"/>
                <w:sz w:val="20"/>
                <w:szCs w:val="20"/>
              </w:rPr>
              <w:t xml:space="preserve"> per cm (µS/cm)</w:t>
            </w:r>
          </w:p>
        </w:tc>
        <w:tc>
          <w:tcPr>
            <w:tcW w:w="1530" w:type="dxa"/>
            <w:vAlign w:val="center"/>
          </w:tcPr>
          <w:p w14:paraId="559C3151" w14:textId="77777777" w:rsidR="009058A1" w:rsidRPr="009058A1" w:rsidRDefault="009058A1" w:rsidP="009058A1">
            <w:pPr>
              <w:jc w:val="center"/>
              <w:rPr>
                <w:rFonts w:cstheme="minorHAnsi"/>
                <w:sz w:val="20"/>
                <w:szCs w:val="20"/>
              </w:rPr>
            </w:pPr>
            <w:r w:rsidRPr="009058A1">
              <w:rPr>
                <w:rFonts w:cstheme="minorHAnsi"/>
                <w:sz w:val="20"/>
                <w:szCs w:val="20"/>
              </w:rPr>
              <w:t>Nickel electrode</w:t>
            </w:r>
          </w:p>
        </w:tc>
        <w:tc>
          <w:tcPr>
            <w:tcW w:w="1620" w:type="dxa"/>
            <w:vAlign w:val="center"/>
          </w:tcPr>
          <w:p w14:paraId="559C3152" w14:textId="77777777" w:rsidR="009058A1" w:rsidRPr="009058A1" w:rsidRDefault="009058A1" w:rsidP="009058A1">
            <w:pPr>
              <w:jc w:val="center"/>
              <w:rPr>
                <w:rFonts w:cstheme="minorHAnsi"/>
                <w:sz w:val="20"/>
                <w:szCs w:val="20"/>
              </w:rPr>
            </w:pPr>
            <w:r w:rsidRPr="009058A1">
              <w:rPr>
                <w:rFonts w:cstheme="minorHAnsi"/>
                <w:sz w:val="20"/>
                <w:szCs w:val="20"/>
              </w:rPr>
              <w:t>YSI 6560</w:t>
            </w:r>
          </w:p>
        </w:tc>
        <w:tc>
          <w:tcPr>
            <w:tcW w:w="1350" w:type="dxa"/>
            <w:vAlign w:val="center"/>
          </w:tcPr>
          <w:p w14:paraId="559C3153" w14:textId="77777777" w:rsidR="009058A1" w:rsidRPr="009058A1" w:rsidRDefault="009058A1" w:rsidP="009058A1">
            <w:pPr>
              <w:jc w:val="center"/>
              <w:rPr>
                <w:rFonts w:cstheme="minorHAnsi"/>
                <w:sz w:val="20"/>
                <w:szCs w:val="20"/>
              </w:rPr>
            </w:pPr>
            <w:r w:rsidRPr="009058A1">
              <w:rPr>
                <w:rFonts w:cstheme="minorHAnsi"/>
                <w:sz w:val="20"/>
                <w:szCs w:val="20"/>
              </w:rPr>
              <w:t>0 – 100 µS/cm</w:t>
            </w:r>
          </w:p>
        </w:tc>
        <w:tc>
          <w:tcPr>
            <w:tcW w:w="3330" w:type="dxa"/>
            <w:vAlign w:val="center"/>
          </w:tcPr>
          <w:p w14:paraId="559C3154"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1"/>
            </w:r>
            <w:r w:rsidRPr="009058A1">
              <w:rPr>
                <w:rFonts w:cstheme="minorHAnsi"/>
                <w:sz w:val="20"/>
                <w:szCs w:val="20"/>
              </w:rPr>
              <w:t>-0.5% + 0.001 µS/cm</w:t>
            </w:r>
          </w:p>
        </w:tc>
        <w:tc>
          <w:tcPr>
            <w:tcW w:w="1638" w:type="dxa"/>
            <w:vAlign w:val="center"/>
          </w:tcPr>
          <w:p w14:paraId="559C3155" w14:textId="77777777" w:rsidR="009058A1" w:rsidRPr="009058A1" w:rsidRDefault="009058A1" w:rsidP="009058A1">
            <w:pPr>
              <w:jc w:val="center"/>
              <w:rPr>
                <w:rFonts w:cstheme="minorHAnsi"/>
                <w:sz w:val="20"/>
                <w:szCs w:val="20"/>
              </w:rPr>
            </w:pPr>
            <w:r w:rsidRPr="009058A1">
              <w:rPr>
                <w:rFonts w:cstheme="minorHAnsi"/>
                <w:sz w:val="20"/>
                <w:szCs w:val="20"/>
              </w:rPr>
              <w:t xml:space="preserve">0.001 – </w:t>
            </w:r>
            <w:proofErr w:type="gramStart"/>
            <w:r w:rsidRPr="009058A1">
              <w:rPr>
                <w:rFonts w:cstheme="minorHAnsi"/>
                <w:sz w:val="20"/>
                <w:szCs w:val="20"/>
              </w:rPr>
              <w:t>0.1  µS</w:t>
            </w:r>
            <w:proofErr w:type="gramEnd"/>
            <w:r w:rsidRPr="009058A1">
              <w:rPr>
                <w:rFonts w:cstheme="minorHAnsi"/>
                <w:sz w:val="20"/>
                <w:szCs w:val="20"/>
              </w:rPr>
              <w:t>/cm (range dependent)</w:t>
            </w:r>
          </w:p>
        </w:tc>
        <w:tc>
          <w:tcPr>
            <w:tcW w:w="1469" w:type="dxa"/>
            <w:vAlign w:val="center"/>
          </w:tcPr>
          <w:p w14:paraId="559C3156" w14:textId="3084229C" w:rsidR="009058A1" w:rsidRPr="009058A1" w:rsidRDefault="009058A1" w:rsidP="009058A1">
            <w:pPr>
              <w:jc w:val="center"/>
              <w:rPr>
                <w:rFonts w:cstheme="minorHAnsi"/>
                <w:sz w:val="20"/>
                <w:szCs w:val="20"/>
              </w:rPr>
            </w:pPr>
            <w:r w:rsidRPr="009058A1">
              <w:rPr>
                <w:rFonts w:cstheme="minorHAnsi"/>
                <w:sz w:val="20"/>
                <w:szCs w:val="20"/>
              </w:rPr>
              <w:t>NA</w:t>
            </w:r>
          </w:p>
        </w:tc>
      </w:tr>
      <w:tr w:rsidR="009058A1" w:rsidRPr="009058A1" w14:paraId="559C3160" w14:textId="77777777" w:rsidTr="006F5C2D">
        <w:trPr>
          <w:trHeight w:val="473"/>
        </w:trPr>
        <w:tc>
          <w:tcPr>
            <w:tcW w:w="1548" w:type="dxa"/>
            <w:vAlign w:val="center"/>
          </w:tcPr>
          <w:p w14:paraId="559C3158" w14:textId="601569AE" w:rsidR="009058A1" w:rsidRPr="009058A1" w:rsidRDefault="009058A1" w:rsidP="009058A1">
            <w:pPr>
              <w:jc w:val="center"/>
              <w:rPr>
                <w:rFonts w:cstheme="minorHAnsi"/>
                <w:b/>
                <w:sz w:val="20"/>
                <w:szCs w:val="20"/>
              </w:rPr>
            </w:pPr>
            <w:r w:rsidRPr="009058A1">
              <w:rPr>
                <w:rFonts w:cstheme="minorHAnsi"/>
                <w:b/>
                <w:sz w:val="20"/>
                <w:szCs w:val="20"/>
              </w:rPr>
              <w:t>Turbidity</w:t>
            </w:r>
          </w:p>
        </w:tc>
        <w:tc>
          <w:tcPr>
            <w:tcW w:w="1710" w:type="dxa"/>
            <w:vAlign w:val="center"/>
          </w:tcPr>
          <w:p w14:paraId="559C3159" w14:textId="77777777" w:rsidR="009058A1" w:rsidRPr="009058A1" w:rsidRDefault="009058A1" w:rsidP="009058A1">
            <w:pPr>
              <w:jc w:val="center"/>
              <w:rPr>
                <w:rFonts w:cstheme="minorHAnsi"/>
                <w:sz w:val="20"/>
                <w:szCs w:val="20"/>
              </w:rPr>
            </w:pPr>
            <w:r w:rsidRPr="009058A1">
              <w:rPr>
                <w:rFonts w:cstheme="minorHAnsi"/>
                <w:sz w:val="20"/>
                <w:szCs w:val="20"/>
              </w:rPr>
              <w:t>Nephelometric Turbidity Units (NTU)</w:t>
            </w:r>
          </w:p>
        </w:tc>
        <w:tc>
          <w:tcPr>
            <w:tcW w:w="1530" w:type="dxa"/>
            <w:vAlign w:val="center"/>
          </w:tcPr>
          <w:p w14:paraId="559C315A" w14:textId="77777777" w:rsidR="009058A1" w:rsidRPr="009058A1" w:rsidRDefault="009058A1" w:rsidP="009058A1">
            <w:pPr>
              <w:jc w:val="center"/>
              <w:rPr>
                <w:rFonts w:cstheme="minorHAnsi"/>
                <w:sz w:val="20"/>
                <w:szCs w:val="20"/>
              </w:rPr>
            </w:pPr>
            <w:r w:rsidRPr="009058A1">
              <w:rPr>
                <w:rFonts w:cstheme="minorHAnsi"/>
                <w:sz w:val="20"/>
                <w:szCs w:val="20"/>
              </w:rPr>
              <w:t>Optical</w:t>
            </w:r>
          </w:p>
        </w:tc>
        <w:tc>
          <w:tcPr>
            <w:tcW w:w="1620" w:type="dxa"/>
            <w:vAlign w:val="center"/>
          </w:tcPr>
          <w:p w14:paraId="559C315B" w14:textId="77777777" w:rsidR="009058A1" w:rsidRPr="009058A1" w:rsidRDefault="009058A1" w:rsidP="009058A1">
            <w:pPr>
              <w:jc w:val="center"/>
              <w:rPr>
                <w:rFonts w:cstheme="minorHAnsi"/>
                <w:sz w:val="20"/>
                <w:szCs w:val="20"/>
              </w:rPr>
            </w:pPr>
            <w:r w:rsidRPr="009058A1">
              <w:rPr>
                <w:rFonts w:cstheme="minorHAnsi"/>
                <w:sz w:val="20"/>
                <w:szCs w:val="20"/>
              </w:rPr>
              <w:t>YSI 6136</w:t>
            </w:r>
          </w:p>
        </w:tc>
        <w:tc>
          <w:tcPr>
            <w:tcW w:w="1350" w:type="dxa"/>
            <w:vAlign w:val="center"/>
          </w:tcPr>
          <w:p w14:paraId="559C315C" w14:textId="77777777" w:rsidR="009058A1" w:rsidRPr="009058A1" w:rsidRDefault="009058A1" w:rsidP="009058A1">
            <w:pPr>
              <w:jc w:val="center"/>
              <w:rPr>
                <w:rFonts w:cstheme="minorHAnsi"/>
                <w:sz w:val="20"/>
                <w:szCs w:val="20"/>
              </w:rPr>
            </w:pPr>
            <w:r w:rsidRPr="009058A1">
              <w:rPr>
                <w:rFonts w:cstheme="minorHAnsi"/>
                <w:sz w:val="20"/>
                <w:szCs w:val="20"/>
              </w:rPr>
              <w:t>0 – 1000 NTU</w:t>
            </w:r>
          </w:p>
        </w:tc>
        <w:tc>
          <w:tcPr>
            <w:tcW w:w="3330" w:type="dxa"/>
            <w:vAlign w:val="center"/>
          </w:tcPr>
          <w:p w14:paraId="559C315D"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1"/>
            </w:r>
            <w:r w:rsidRPr="009058A1">
              <w:rPr>
                <w:rFonts w:cstheme="minorHAnsi"/>
                <w:sz w:val="20"/>
                <w:szCs w:val="20"/>
              </w:rPr>
              <w:t>2% or 0.3 NTU (whichever is greater)</w:t>
            </w:r>
          </w:p>
        </w:tc>
        <w:tc>
          <w:tcPr>
            <w:tcW w:w="1638" w:type="dxa"/>
            <w:vAlign w:val="center"/>
          </w:tcPr>
          <w:p w14:paraId="559C315E" w14:textId="77777777" w:rsidR="009058A1" w:rsidRPr="009058A1" w:rsidRDefault="009058A1" w:rsidP="009058A1">
            <w:pPr>
              <w:jc w:val="center"/>
              <w:rPr>
                <w:rFonts w:cstheme="minorHAnsi"/>
                <w:sz w:val="20"/>
                <w:szCs w:val="20"/>
              </w:rPr>
            </w:pPr>
            <w:r w:rsidRPr="009058A1">
              <w:rPr>
                <w:rFonts w:cstheme="minorHAnsi"/>
                <w:sz w:val="20"/>
                <w:szCs w:val="20"/>
              </w:rPr>
              <w:t>0.1 NTU</w:t>
            </w:r>
          </w:p>
        </w:tc>
        <w:tc>
          <w:tcPr>
            <w:tcW w:w="1469" w:type="dxa"/>
            <w:vAlign w:val="center"/>
          </w:tcPr>
          <w:p w14:paraId="559C315F" w14:textId="6A65D7D1" w:rsidR="009058A1" w:rsidRPr="009058A1" w:rsidRDefault="009058A1" w:rsidP="009058A1">
            <w:pPr>
              <w:jc w:val="center"/>
              <w:rPr>
                <w:rFonts w:cstheme="minorHAnsi"/>
                <w:sz w:val="20"/>
                <w:szCs w:val="20"/>
              </w:rPr>
            </w:pPr>
            <w:r w:rsidRPr="009058A1">
              <w:rPr>
                <w:rFonts w:cstheme="minorHAnsi"/>
                <w:sz w:val="20"/>
                <w:szCs w:val="20"/>
              </w:rPr>
              <w:t>NA</w:t>
            </w:r>
          </w:p>
        </w:tc>
      </w:tr>
      <w:tr w:rsidR="009058A1" w:rsidRPr="009058A1" w14:paraId="559C316B" w14:textId="77777777" w:rsidTr="006F5C2D">
        <w:trPr>
          <w:trHeight w:val="499"/>
        </w:trPr>
        <w:tc>
          <w:tcPr>
            <w:tcW w:w="1548" w:type="dxa"/>
            <w:vAlign w:val="center"/>
          </w:tcPr>
          <w:p w14:paraId="559C3161" w14:textId="055A0B08" w:rsidR="009058A1" w:rsidRPr="009058A1" w:rsidRDefault="009058A1" w:rsidP="009058A1">
            <w:pPr>
              <w:jc w:val="center"/>
              <w:rPr>
                <w:rFonts w:cstheme="minorHAnsi"/>
                <w:b/>
                <w:sz w:val="20"/>
                <w:szCs w:val="20"/>
              </w:rPr>
            </w:pPr>
            <w:r w:rsidRPr="009058A1">
              <w:rPr>
                <w:rFonts w:cstheme="minorHAnsi"/>
                <w:b/>
                <w:sz w:val="20"/>
                <w:szCs w:val="20"/>
              </w:rPr>
              <w:t>Water level</w:t>
            </w:r>
          </w:p>
        </w:tc>
        <w:tc>
          <w:tcPr>
            <w:tcW w:w="1710" w:type="dxa"/>
            <w:vAlign w:val="center"/>
          </w:tcPr>
          <w:p w14:paraId="559C3162" w14:textId="77777777" w:rsidR="009058A1" w:rsidRPr="009058A1" w:rsidRDefault="009058A1" w:rsidP="009058A1">
            <w:pPr>
              <w:jc w:val="center"/>
              <w:rPr>
                <w:rFonts w:cstheme="minorHAnsi"/>
                <w:sz w:val="20"/>
                <w:szCs w:val="20"/>
              </w:rPr>
            </w:pPr>
            <w:r w:rsidRPr="009058A1">
              <w:rPr>
                <w:rFonts w:cstheme="minorHAnsi"/>
                <w:sz w:val="20"/>
                <w:szCs w:val="20"/>
              </w:rPr>
              <w:t>Meters (m)</w:t>
            </w:r>
          </w:p>
        </w:tc>
        <w:tc>
          <w:tcPr>
            <w:tcW w:w="1530" w:type="dxa"/>
            <w:vAlign w:val="center"/>
          </w:tcPr>
          <w:p w14:paraId="559C3163" w14:textId="77777777" w:rsidR="009058A1" w:rsidRPr="009058A1" w:rsidRDefault="009058A1" w:rsidP="009058A1">
            <w:pPr>
              <w:jc w:val="center"/>
              <w:rPr>
                <w:rFonts w:cstheme="minorHAnsi"/>
                <w:sz w:val="20"/>
                <w:szCs w:val="20"/>
              </w:rPr>
            </w:pPr>
            <w:r w:rsidRPr="009058A1">
              <w:rPr>
                <w:rFonts w:cstheme="minorHAnsi"/>
                <w:sz w:val="20"/>
                <w:szCs w:val="20"/>
              </w:rPr>
              <w:t>Nitrogen bubbler</w:t>
            </w:r>
          </w:p>
        </w:tc>
        <w:tc>
          <w:tcPr>
            <w:tcW w:w="1620" w:type="dxa"/>
            <w:vAlign w:val="center"/>
          </w:tcPr>
          <w:p w14:paraId="559C3164" w14:textId="77777777" w:rsidR="009058A1" w:rsidRPr="009058A1" w:rsidRDefault="009058A1" w:rsidP="009058A1">
            <w:pPr>
              <w:jc w:val="center"/>
              <w:rPr>
                <w:rFonts w:cstheme="minorHAnsi"/>
                <w:sz w:val="20"/>
                <w:szCs w:val="20"/>
              </w:rPr>
            </w:pPr>
            <w:r w:rsidRPr="009058A1">
              <w:rPr>
                <w:rFonts w:cstheme="minorHAnsi"/>
                <w:sz w:val="20"/>
                <w:szCs w:val="20"/>
              </w:rPr>
              <w:t>OTT Bubbler Sensor</w:t>
            </w:r>
          </w:p>
        </w:tc>
        <w:tc>
          <w:tcPr>
            <w:tcW w:w="1350" w:type="dxa"/>
            <w:vAlign w:val="center"/>
          </w:tcPr>
          <w:p w14:paraId="559C3165" w14:textId="77777777" w:rsidR="009058A1" w:rsidRPr="009058A1" w:rsidRDefault="009058A1" w:rsidP="009058A1">
            <w:pPr>
              <w:jc w:val="center"/>
              <w:rPr>
                <w:rFonts w:cstheme="minorHAnsi"/>
                <w:sz w:val="20"/>
                <w:szCs w:val="20"/>
              </w:rPr>
            </w:pPr>
            <w:r w:rsidRPr="009058A1">
              <w:rPr>
                <w:rFonts w:cstheme="minorHAnsi"/>
                <w:sz w:val="20"/>
                <w:szCs w:val="20"/>
              </w:rPr>
              <w:t>0 – 50 ft (15.24 m)</w:t>
            </w:r>
          </w:p>
        </w:tc>
        <w:tc>
          <w:tcPr>
            <w:tcW w:w="3330" w:type="dxa"/>
            <w:vAlign w:val="center"/>
          </w:tcPr>
          <w:p w14:paraId="559C3166" w14:textId="77777777" w:rsidR="009058A1" w:rsidRPr="009058A1" w:rsidRDefault="009058A1" w:rsidP="009058A1">
            <w:pPr>
              <w:jc w:val="center"/>
              <w:rPr>
                <w:rFonts w:cstheme="minorHAnsi"/>
                <w:sz w:val="20"/>
                <w:szCs w:val="20"/>
              </w:rPr>
            </w:pPr>
            <w:r w:rsidRPr="009058A1">
              <w:rPr>
                <w:rFonts w:cstheme="minorHAnsi"/>
                <w:sz w:val="20"/>
                <w:szCs w:val="20"/>
              </w:rPr>
              <w:t xml:space="preserve">0 – 15 ft: </w:t>
            </w:r>
            <w:r w:rsidRPr="009058A1">
              <w:rPr>
                <w:rFonts w:cstheme="minorHAnsi"/>
                <w:sz w:val="20"/>
                <w:szCs w:val="20"/>
              </w:rPr>
              <w:sym w:font="Symbol" w:char="F0B1"/>
            </w:r>
            <w:r w:rsidRPr="009058A1">
              <w:rPr>
                <w:rFonts w:cstheme="minorHAnsi"/>
                <w:sz w:val="20"/>
                <w:szCs w:val="20"/>
              </w:rPr>
              <w:t>0.01 ft (0.003 m</w:t>
            </w:r>
            <w:proofErr w:type="gramStart"/>
            <w:r w:rsidRPr="009058A1">
              <w:rPr>
                <w:rFonts w:cstheme="minorHAnsi"/>
                <w:sz w:val="20"/>
                <w:szCs w:val="20"/>
              </w:rPr>
              <w:t>);</w:t>
            </w:r>
            <w:proofErr w:type="gramEnd"/>
          </w:p>
          <w:p w14:paraId="559C3167" w14:textId="77777777" w:rsidR="009058A1" w:rsidRPr="009058A1" w:rsidRDefault="009058A1" w:rsidP="009058A1">
            <w:pPr>
              <w:jc w:val="center"/>
              <w:rPr>
                <w:rFonts w:cstheme="minorHAnsi"/>
                <w:sz w:val="20"/>
                <w:szCs w:val="20"/>
              </w:rPr>
            </w:pPr>
            <w:r w:rsidRPr="009058A1">
              <w:rPr>
                <w:rFonts w:cstheme="minorHAnsi"/>
                <w:sz w:val="20"/>
                <w:szCs w:val="20"/>
              </w:rPr>
              <w:t xml:space="preserve">15 – 35 ft: </w:t>
            </w:r>
            <w:r w:rsidRPr="009058A1">
              <w:rPr>
                <w:rFonts w:cstheme="minorHAnsi"/>
                <w:sz w:val="20"/>
                <w:szCs w:val="20"/>
              </w:rPr>
              <w:sym w:font="Symbol" w:char="F0B1"/>
            </w:r>
            <w:r w:rsidRPr="009058A1">
              <w:rPr>
                <w:rFonts w:cstheme="minorHAnsi"/>
                <w:sz w:val="20"/>
                <w:szCs w:val="20"/>
              </w:rPr>
              <w:t>0.065</w:t>
            </w:r>
            <w:proofErr w:type="gramStart"/>
            <w:r w:rsidRPr="009058A1">
              <w:rPr>
                <w:rFonts w:cstheme="minorHAnsi"/>
                <w:sz w:val="20"/>
                <w:szCs w:val="20"/>
              </w:rPr>
              <w:t>%;</w:t>
            </w:r>
            <w:proofErr w:type="gramEnd"/>
          </w:p>
          <w:p w14:paraId="559C3168" w14:textId="77777777" w:rsidR="009058A1" w:rsidRPr="009058A1" w:rsidRDefault="009058A1" w:rsidP="009058A1">
            <w:pPr>
              <w:jc w:val="center"/>
              <w:rPr>
                <w:rFonts w:cstheme="minorHAnsi"/>
                <w:sz w:val="20"/>
                <w:szCs w:val="20"/>
              </w:rPr>
            </w:pPr>
            <w:r w:rsidRPr="009058A1">
              <w:rPr>
                <w:rFonts w:cstheme="minorHAnsi"/>
                <w:sz w:val="20"/>
                <w:szCs w:val="20"/>
              </w:rPr>
              <w:t>35 – 50 ft (0.006 m)</w:t>
            </w:r>
          </w:p>
        </w:tc>
        <w:tc>
          <w:tcPr>
            <w:tcW w:w="1638" w:type="dxa"/>
            <w:vAlign w:val="center"/>
          </w:tcPr>
          <w:p w14:paraId="559C3169" w14:textId="77777777" w:rsidR="009058A1" w:rsidRPr="009058A1" w:rsidRDefault="009058A1" w:rsidP="009058A1">
            <w:pPr>
              <w:jc w:val="center"/>
              <w:rPr>
                <w:rFonts w:cstheme="minorHAnsi"/>
                <w:sz w:val="20"/>
                <w:szCs w:val="20"/>
              </w:rPr>
            </w:pPr>
            <w:r w:rsidRPr="009058A1">
              <w:rPr>
                <w:rFonts w:cstheme="minorHAnsi"/>
                <w:sz w:val="20"/>
                <w:szCs w:val="20"/>
              </w:rPr>
              <w:t>Max. traceable rate of change: 3 ft/minute</w:t>
            </w:r>
          </w:p>
        </w:tc>
        <w:tc>
          <w:tcPr>
            <w:tcW w:w="1469" w:type="dxa"/>
            <w:vAlign w:val="center"/>
          </w:tcPr>
          <w:p w14:paraId="559C316A" w14:textId="46BABFBA" w:rsidR="009058A1" w:rsidRPr="009058A1" w:rsidRDefault="009058A1" w:rsidP="009058A1">
            <w:pPr>
              <w:jc w:val="center"/>
              <w:rPr>
                <w:rFonts w:cstheme="minorHAnsi"/>
                <w:sz w:val="20"/>
                <w:szCs w:val="20"/>
              </w:rPr>
            </w:pPr>
            <w:r w:rsidRPr="009058A1">
              <w:rPr>
                <w:rFonts w:cstheme="minorHAnsi"/>
                <w:sz w:val="20"/>
                <w:szCs w:val="20"/>
              </w:rPr>
              <w:t>Vented to atmosphere</w:t>
            </w:r>
          </w:p>
        </w:tc>
      </w:tr>
      <w:tr w:rsidR="009058A1" w:rsidRPr="009058A1" w14:paraId="559C3174" w14:textId="77777777" w:rsidTr="006F5C2D">
        <w:trPr>
          <w:trHeight w:val="473"/>
        </w:trPr>
        <w:tc>
          <w:tcPr>
            <w:tcW w:w="1548" w:type="dxa"/>
            <w:vAlign w:val="center"/>
          </w:tcPr>
          <w:p w14:paraId="559C316C" w14:textId="2D3E366D" w:rsidR="009058A1" w:rsidRPr="009058A1" w:rsidRDefault="009058A1" w:rsidP="009058A1">
            <w:pPr>
              <w:jc w:val="center"/>
              <w:rPr>
                <w:rFonts w:cstheme="minorHAnsi"/>
                <w:b/>
                <w:sz w:val="20"/>
                <w:szCs w:val="20"/>
              </w:rPr>
            </w:pPr>
            <w:r w:rsidRPr="009058A1">
              <w:rPr>
                <w:rFonts w:cstheme="minorHAnsi"/>
                <w:b/>
                <w:sz w:val="20"/>
                <w:szCs w:val="20"/>
              </w:rPr>
              <w:t>Water temperature</w:t>
            </w:r>
          </w:p>
        </w:tc>
        <w:tc>
          <w:tcPr>
            <w:tcW w:w="1710" w:type="dxa"/>
            <w:vAlign w:val="center"/>
          </w:tcPr>
          <w:p w14:paraId="559C316D" w14:textId="77777777" w:rsidR="009058A1" w:rsidRPr="009058A1" w:rsidRDefault="009058A1" w:rsidP="009058A1">
            <w:pPr>
              <w:jc w:val="center"/>
              <w:rPr>
                <w:rFonts w:cstheme="minorHAnsi"/>
                <w:sz w:val="20"/>
                <w:szCs w:val="20"/>
              </w:rPr>
            </w:pPr>
            <w:r w:rsidRPr="009058A1">
              <w:rPr>
                <w:rFonts w:cstheme="minorHAnsi"/>
                <w:sz w:val="20"/>
                <w:szCs w:val="20"/>
              </w:rPr>
              <w:t>Celsius (</w:t>
            </w:r>
            <w:r w:rsidRPr="009058A1">
              <w:rPr>
                <w:rFonts w:cstheme="minorHAnsi"/>
                <w:sz w:val="20"/>
                <w:szCs w:val="20"/>
              </w:rPr>
              <w:sym w:font="Symbol" w:char="F0B0"/>
            </w:r>
            <w:r w:rsidRPr="009058A1">
              <w:rPr>
                <w:rFonts w:cstheme="minorHAnsi"/>
                <w:sz w:val="20"/>
                <w:szCs w:val="20"/>
              </w:rPr>
              <w:t>C)</w:t>
            </w:r>
          </w:p>
        </w:tc>
        <w:tc>
          <w:tcPr>
            <w:tcW w:w="1530" w:type="dxa"/>
            <w:vAlign w:val="center"/>
          </w:tcPr>
          <w:p w14:paraId="559C316E" w14:textId="77777777" w:rsidR="009058A1" w:rsidRPr="009058A1" w:rsidRDefault="009058A1" w:rsidP="009058A1">
            <w:pPr>
              <w:jc w:val="center"/>
              <w:rPr>
                <w:rFonts w:cstheme="minorHAnsi"/>
                <w:sz w:val="20"/>
                <w:szCs w:val="20"/>
              </w:rPr>
            </w:pPr>
            <w:r w:rsidRPr="009058A1">
              <w:rPr>
                <w:rFonts w:cstheme="minorHAnsi"/>
                <w:sz w:val="20"/>
                <w:szCs w:val="20"/>
              </w:rPr>
              <w:t>Thermistor</w:t>
            </w:r>
          </w:p>
        </w:tc>
        <w:tc>
          <w:tcPr>
            <w:tcW w:w="1620" w:type="dxa"/>
            <w:vAlign w:val="center"/>
          </w:tcPr>
          <w:p w14:paraId="559C316F" w14:textId="77777777" w:rsidR="009058A1" w:rsidRPr="009058A1" w:rsidRDefault="009058A1" w:rsidP="009058A1">
            <w:pPr>
              <w:jc w:val="center"/>
              <w:rPr>
                <w:rFonts w:cstheme="minorHAnsi"/>
                <w:sz w:val="20"/>
                <w:szCs w:val="20"/>
              </w:rPr>
            </w:pPr>
            <w:r w:rsidRPr="009058A1">
              <w:rPr>
                <w:rFonts w:cstheme="minorHAnsi"/>
                <w:sz w:val="20"/>
                <w:szCs w:val="20"/>
              </w:rPr>
              <w:t>YSI 6560</w:t>
            </w:r>
          </w:p>
        </w:tc>
        <w:tc>
          <w:tcPr>
            <w:tcW w:w="1350" w:type="dxa"/>
            <w:vAlign w:val="center"/>
          </w:tcPr>
          <w:p w14:paraId="559C3170" w14:textId="77777777" w:rsidR="009058A1" w:rsidRPr="009058A1" w:rsidRDefault="009058A1" w:rsidP="009058A1">
            <w:pPr>
              <w:jc w:val="center"/>
              <w:rPr>
                <w:rFonts w:cstheme="minorHAnsi"/>
                <w:sz w:val="20"/>
                <w:szCs w:val="20"/>
              </w:rPr>
            </w:pPr>
            <w:r w:rsidRPr="009058A1">
              <w:rPr>
                <w:rFonts w:cstheme="minorHAnsi"/>
                <w:sz w:val="20"/>
                <w:szCs w:val="20"/>
              </w:rPr>
              <w:t xml:space="preserve">-5 – 45 </w:t>
            </w:r>
            <w:r w:rsidRPr="009058A1">
              <w:rPr>
                <w:rFonts w:cstheme="minorHAnsi"/>
                <w:sz w:val="20"/>
                <w:szCs w:val="20"/>
              </w:rPr>
              <w:sym w:font="Symbol" w:char="F0B0"/>
            </w:r>
            <w:r w:rsidRPr="009058A1">
              <w:rPr>
                <w:rFonts w:cstheme="minorHAnsi"/>
                <w:sz w:val="20"/>
                <w:szCs w:val="20"/>
              </w:rPr>
              <w:t>C</w:t>
            </w:r>
          </w:p>
        </w:tc>
        <w:tc>
          <w:tcPr>
            <w:tcW w:w="3330" w:type="dxa"/>
            <w:vAlign w:val="center"/>
          </w:tcPr>
          <w:p w14:paraId="559C3171" w14:textId="77777777" w:rsidR="009058A1" w:rsidRPr="009058A1" w:rsidRDefault="009058A1" w:rsidP="009058A1">
            <w:pPr>
              <w:jc w:val="center"/>
              <w:rPr>
                <w:rFonts w:cstheme="minorHAnsi"/>
                <w:sz w:val="20"/>
                <w:szCs w:val="20"/>
              </w:rPr>
            </w:pPr>
            <w:r w:rsidRPr="009058A1">
              <w:rPr>
                <w:rFonts w:cstheme="minorHAnsi"/>
                <w:sz w:val="20"/>
                <w:szCs w:val="20"/>
              </w:rPr>
              <w:sym w:font="Symbol" w:char="F0B1"/>
            </w:r>
            <w:r w:rsidRPr="009058A1">
              <w:rPr>
                <w:rFonts w:cstheme="minorHAnsi"/>
                <w:sz w:val="20"/>
                <w:szCs w:val="20"/>
              </w:rPr>
              <w:t xml:space="preserve">0.15 </w:t>
            </w:r>
            <w:r w:rsidRPr="009058A1">
              <w:rPr>
                <w:rFonts w:cstheme="minorHAnsi"/>
                <w:sz w:val="20"/>
                <w:szCs w:val="20"/>
              </w:rPr>
              <w:sym w:font="Symbol" w:char="F0B0"/>
            </w:r>
            <w:r w:rsidRPr="009058A1">
              <w:rPr>
                <w:rFonts w:cstheme="minorHAnsi"/>
                <w:sz w:val="20"/>
                <w:szCs w:val="20"/>
              </w:rPr>
              <w:t>C</w:t>
            </w:r>
          </w:p>
        </w:tc>
        <w:tc>
          <w:tcPr>
            <w:tcW w:w="1638" w:type="dxa"/>
            <w:vAlign w:val="center"/>
          </w:tcPr>
          <w:p w14:paraId="559C3172" w14:textId="77777777" w:rsidR="009058A1" w:rsidRPr="009058A1" w:rsidRDefault="009058A1" w:rsidP="009058A1">
            <w:pPr>
              <w:jc w:val="center"/>
              <w:rPr>
                <w:rFonts w:cstheme="minorHAnsi"/>
                <w:sz w:val="20"/>
                <w:szCs w:val="20"/>
              </w:rPr>
            </w:pPr>
            <w:r w:rsidRPr="009058A1">
              <w:rPr>
                <w:rFonts w:cstheme="minorHAnsi"/>
                <w:sz w:val="20"/>
                <w:szCs w:val="20"/>
              </w:rPr>
              <w:t xml:space="preserve">0.01 </w:t>
            </w:r>
            <w:r w:rsidRPr="009058A1">
              <w:rPr>
                <w:rFonts w:cstheme="minorHAnsi"/>
                <w:sz w:val="20"/>
                <w:szCs w:val="20"/>
              </w:rPr>
              <w:sym w:font="Symbol" w:char="F0B0"/>
            </w:r>
            <w:r w:rsidRPr="009058A1">
              <w:rPr>
                <w:rFonts w:cstheme="minorHAnsi"/>
                <w:sz w:val="20"/>
                <w:szCs w:val="20"/>
              </w:rPr>
              <w:t>C</w:t>
            </w:r>
          </w:p>
        </w:tc>
        <w:tc>
          <w:tcPr>
            <w:tcW w:w="1469" w:type="dxa"/>
            <w:vAlign w:val="center"/>
          </w:tcPr>
          <w:p w14:paraId="559C3173" w14:textId="5DE17479" w:rsidR="009058A1" w:rsidRPr="009058A1" w:rsidRDefault="009058A1" w:rsidP="009058A1">
            <w:pPr>
              <w:jc w:val="center"/>
              <w:rPr>
                <w:rFonts w:cstheme="minorHAnsi"/>
                <w:sz w:val="20"/>
                <w:szCs w:val="20"/>
              </w:rPr>
            </w:pPr>
            <w:r w:rsidRPr="009058A1">
              <w:rPr>
                <w:rFonts w:cstheme="minorHAnsi"/>
                <w:sz w:val="20"/>
                <w:szCs w:val="20"/>
              </w:rPr>
              <w:t>NA</w:t>
            </w:r>
          </w:p>
        </w:tc>
      </w:tr>
    </w:tbl>
    <w:p w14:paraId="559C3175" w14:textId="72340076" w:rsidR="007F79D4" w:rsidRDefault="00133AA5" w:rsidP="00133AA5">
      <w:pPr>
        <w:spacing w:after="0" w:line="240" w:lineRule="auto"/>
        <w:rPr>
          <w:rFonts w:cstheme="minorHAnsi"/>
          <w:b/>
          <w:sz w:val="24"/>
          <w:szCs w:val="24"/>
        </w:rPr>
        <w:sectPr w:rsidR="007F79D4" w:rsidSect="006F5C2D">
          <w:pgSz w:w="15840" w:h="12240" w:orient="landscape"/>
          <w:pgMar w:top="720" w:right="720" w:bottom="720" w:left="720" w:header="720" w:footer="720" w:gutter="0"/>
          <w:cols w:space="720"/>
          <w:docGrid w:linePitch="360"/>
        </w:sectPr>
      </w:pPr>
      <w:r>
        <w:rPr>
          <w:rFonts w:cstheme="minorHAnsi"/>
          <w:b/>
          <w:sz w:val="24"/>
          <w:szCs w:val="24"/>
        </w:rPr>
        <w:t xml:space="preserve">Table 1. YSI 6600-series sensor specifications. </w:t>
      </w:r>
      <w:r w:rsidR="00754DE5">
        <w:rPr>
          <w:rFonts w:cstheme="minorHAnsi"/>
          <w:b/>
          <w:sz w:val="24"/>
          <w:szCs w:val="24"/>
        </w:rPr>
        <w:t xml:space="preserve"> Equipment was upgraded to EXO2 on 12/6/2019.</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1710"/>
        <w:gridCol w:w="1620"/>
        <w:gridCol w:w="1530"/>
        <w:gridCol w:w="1350"/>
        <w:gridCol w:w="2880"/>
        <w:gridCol w:w="1620"/>
        <w:gridCol w:w="1440"/>
      </w:tblGrid>
      <w:tr w:rsidR="00754DE5" w14:paraId="0A5D3E16" w14:textId="77777777" w:rsidTr="009674FF">
        <w:trPr>
          <w:trHeight w:val="465"/>
        </w:trPr>
        <w:tc>
          <w:tcPr>
            <w:tcW w:w="1545" w:type="dxa"/>
            <w:tcMar>
              <w:left w:w="105" w:type="dxa"/>
              <w:right w:w="105" w:type="dxa"/>
            </w:tcMar>
            <w:vAlign w:val="center"/>
          </w:tcPr>
          <w:p w14:paraId="5021FB5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lastRenderedPageBreak/>
              <w:t>Parameter</w:t>
            </w:r>
          </w:p>
        </w:tc>
        <w:tc>
          <w:tcPr>
            <w:tcW w:w="1710" w:type="dxa"/>
            <w:tcMar>
              <w:left w:w="105" w:type="dxa"/>
              <w:right w:w="105" w:type="dxa"/>
            </w:tcMar>
            <w:vAlign w:val="center"/>
          </w:tcPr>
          <w:p w14:paraId="42B36E6D"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Units</w:t>
            </w:r>
          </w:p>
        </w:tc>
        <w:tc>
          <w:tcPr>
            <w:tcW w:w="1620" w:type="dxa"/>
            <w:tcMar>
              <w:left w:w="105" w:type="dxa"/>
              <w:right w:w="105" w:type="dxa"/>
            </w:tcMar>
            <w:vAlign w:val="center"/>
          </w:tcPr>
          <w:p w14:paraId="78A02C2D"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Sensor type</w:t>
            </w:r>
          </w:p>
        </w:tc>
        <w:tc>
          <w:tcPr>
            <w:tcW w:w="1530" w:type="dxa"/>
            <w:tcMar>
              <w:left w:w="105" w:type="dxa"/>
              <w:right w:w="105" w:type="dxa"/>
            </w:tcMar>
            <w:vAlign w:val="center"/>
          </w:tcPr>
          <w:p w14:paraId="33CBBFB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Model</w:t>
            </w:r>
          </w:p>
        </w:tc>
        <w:tc>
          <w:tcPr>
            <w:tcW w:w="1350" w:type="dxa"/>
            <w:tcMar>
              <w:left w:w="105" w:type="dxa"/>
              <w:right w:w="105" w:type="dxa"/>
            </w:tcMar>
            <w:vAlign w:val="center"/>
          </w:tcPr>
          <w:p w14:paraId="2A86DBF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Range</w:t>
            </w:r>
          </w:p>
        </w:tc>
        <w:tc>
          <w:tcPr>
            <w:tcW w:w="2880" w:type="dxa"/>
            <w:tcMar>
              <w:left w:w="105" w:type="dxa"/>
              <w:right w:w="105" w:type="dxa"/>
            </w:tcMar>
            <w:vAlign w:val="center"/>
          </w:tcPr>
          <w:p w14:paraId="12B1A90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Accuracy</w:t>
            </w:r>
          </w:p>
        </w:tc>
        <w:tc>
          <w:tcPr>
            <w:tcW w:w="1620" w:type="dxa"/>
            <w:tcMar>
              <w:left w:w="105" w:type="dxa"/>
              <w:right w:w="105" w:type="dxa"/>
            </w:tcMar>
            <w:vAlign w:val="center"/>
          </w:tcPr>
          <w:p w14:paraId="44AEA658"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Resolution</w:t>
            </w:r>
          </w:p>
        </w:tc>
        <w:tc>
          <w:tcPr>
            <w:tcW w:w="1440" w:type="dxa"/>
            <w:tcMar>
              <w:left w:w="105" w:type="dxa"/>
              <w:right w:w="105" w:type="dxa"/>
            </w:tcMar>
            <w:vAlign w:val="center"/>
          </w:tcPr>
          <w:p w14:paraId="7B306345"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u w:val="single"/>
              </w:rPr>
              <w:t>Response</w:t>
            </w:r>
          </w:p>
        </w:tc>
      </w:tr>
      <w:tr w:rsidR="00754DE5" w14:paraId="1582F1C9" w14:textId="77777777" w:rsidTr="009674FF">
        <w:trPr>
          <w:trHeight w:val="465"/>
        </w:trPr>
        <w:tc>
          <w:tcPr>
            <w:tcW w:w="1545" w:type="dxa"/>
            <w:tcMar>
              <w:left w:w="105" w:type="dxa"/>
              <w:right w:w="105" w:type="dxa"/>
            </w:tcMar>
            <w:vAlign w:val="center"/>
          </w:tcPr>
          <w:p w14:paraId="36239AC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Acidity</w:t>
            </w:r>
          </w:p>
        </w:tc>
        <w:tc>
          <w:tcPr>
            <w:tcW w:w="1710" w:type="dxa"/>
            <w:tcMar>
              <w:left w:w="105" w:type="dxa"/>
              <w:right w:w="105" w:type="dxa"/>
            </w:tcMar>
            <w:vAlign w:val="center"/>
          </w:tcPr>
          <w:p w14:paraId="0EF4798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Hydrogen ion concentration (pH)</w:t>
            </w:r>
          </w:p>
        </w:tc>
        <w:tc>
          <w:tcPr>
            <w:tcW w:w="1620" w:type="dxa"/>
            <w:tcMar>
              <w:left w:w="105" w:type="dxa"/>
              <w:right w:w="105" w:type="dxa"/>
            </w:tcMar>
            <w:vAlign w:val="center"/>
          </w:tcPr>
          <w:p w14:paraId="53E7690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Glass combination electrode</w:t>
            </w:r>
          </w:p>
        </w:tc>
        <w:tc>
          <w:tcPr>
            <w:tcW w:w="1530" w:type="dxa"/>
            <w:tcMar>
              <w:left w:w="105" w:type="dxa"/>
              <w:right w:w="105" w:type="dxa"/>
            </w:tcMar>
            <w:vAlign w:val="center"/>
          </w:tcPr>
          <w:p w14:paraId="6FB59087"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599702</w:t>
            </w:r>
          </w:p>
        </w:tc>
        <w:tc>
          <w:tcPr>
            <w:tcW w:w="1350" w:type="dxa"/>
            <w:tcMar>
              <w:left w:w="105" w:type="dxa"/>
              <w:right w:w="105" w:type="dxa"/>
            </w:tcMar>
            <w:vAlign w:val="center"/>
          </w:tcPr>
          <w:p w14:paraId="23767A77"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14 units</w:t>
            </w:r>
          </w:p>
        </w:tc>
        <w:tc>
          <w:tcPr>
            <w:tcW w:w="2880" w:type="dxa"/>
            <w:tcMar>
              <w:left w:w="105" w:type="dxa"/>
              <w:right w:w="105" w:type="dxa"/>
            </w:tcMar>
            <w:vAlign w:val="center"/>
          </w:tcPr>
          <w:p w14:paraId="1344DE9B"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 pH units within ±10°C</w:t>
            </w:r>
          </w:p>
          <w:p w14:paraId="541C9CB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of calibration </w:t>
            </w:r>
            <w:proofErr w:type="gramStart"/>
            <w:r w:rsidRPr="0E3CC072">
              <w:rPr>
                <w:rFonts w:ascii="Calibri" w:eastAsia="Calibri" w:hAnsi="Calibri" w:cs="Calibri"/>
                <w:color w:val="000000" w:themeColor="text1"/>
                <w:sz w:val="20"/>
                <w:szCs w:val="20"/>
              </w:rPr>
              <w:t>temperature;</w:t>
            </w:r>
            <w:proofErr w:type="gramEnd"/>
          </w:p>
          <w:p w14:paraId="68B4684D"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±0.2 pH units for entire temp range</w:t>
            </w:r>
          </w:p>
        </w:tc>
        <w:tc>
          <w:tcPr>
            <w:tcW w:w="1620" w:type="dxa"/>
            <w:tcMar>
              <w:left w:w="105" w:type="dxa"/>
              <w:right w:w="105" w:type="dxa"/>
            </w:tcMar>
            <w:vAlign w:val="center"/>
          </w:tcPr>
          <w:p w14:paraId="6C1233AD"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0.01 units</w:t>
            </w:r>
          </w:p>
        </w:tc>
        <w:tc>
          <w:tcPr>
            <w:tcW w:w="1440" w:type="dxa"/>
            <w:tcMar>
              <w:left w:w="105" w:type="dxa"/>
              <w:right w:w="105" w:type="dxa"/>
            </w:tcMar>
            <w:vAlign w:val="center"/>
          </w:tcPr>
          <w:p w14:paraId="11556EA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T63&lt;3 sec</w:t>
            </w:r>
          </w:p>
        </w:tc>
      </w:tr>
      <w:tr w:rsidR="00754DE5" w14:paraId="7DEEBB13" w14:textId="77777777" w:rsidTr="009674FF">
        <w:trPr>
          <w:trHeight w:val="465"/>
        </w:trPr>
        <w:tc>
          <w:tcPr>
            <w:tcW w:w="1545" w:type="dxa"/>
            <w:tcMar>
              <w:left w:w="105" w:type="dxa"/>
              <w:right w:w="105" w:type="dxa"/>
            </w:tcMar>
            <w:vAlign w:val="center"/>
          </w:tcPr>
          <w:p w14:paraId="5B825BD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Conductivity</w:t>
            </w:r>
          </w:p>
        </w:tc>
        <w:tc>
          <w:tcPr>
            <w:tcW w:w="1710" w:type="dxa"/>
            <w:tcMar>
              <w:left w:w="105" w:type="dxa"/>
              <w:right w:w="105" w:type="dxa"/>
            </w:tcMar>
            <w:vAlign w:val="center"/>
          </w:tcPr>
          <w:p w14:paraId="33098326" w14:textId="77777777" w:rsidR="00754DE5" w:rsidRDefault="00754DE5" w:rsidP="009674FF">
            <w:pPr>
              <w:spacing w:line="276" w:lineRule="auto"/>
              <w:jc w:val="center"/>
              <w:rPr>
                <w:rFonts w:ascii="Calibri" w:eastAsia="Calibri" w:hAnsi="Calibri" w:cs="Calibri"/>
                <w:color w:val="000000" w:themeColor="text1"/>
                <w:sz w:val="20"/>
                <w:szCs w:val="20"/>
              </w:rPr>
            </w:pPr>
            <w:proofErr w:type="spellStart"/>
            <w:r w:rsidRPr="0E3CC072">
              <w:rPr>
                <w:rFonts w:ascii="Calibri" w:eastAsia="Calibri" w:hAnsi="Calibri" w:cs="Calibri"/>
                <w:color w:val="000000" w:themeColor="text1"/>
                <w:sz w:val="20"/>
                <w:szCs w:val="20"/>
              </w:rPr>
              <w:t>milliSiemens</w:t>
            </w:r>
            <w:proofErr w:type="spellEnd"/>
            <w:r w:rsidRPr="0E3CC072">
              <w:rPr>
                <w:rFonts w:ascii="Calibri" w:eastAsia="Calibri" w:hAnsi="Calibri" w:cs="Calibri"/>
                <w:color w:val="000000" w:themeColor="text1"/>
                <w:sz w:val="20"/>
                <w:szCs w:val="20"/>
              </w:rPr>
              <w:t xml:space="preserve"> per cm (mS/cm)</w:t>
            </w:r>
          </w:p>
        </w:tc>
        <w:tc>
          <w:tcPr>
            <w:tcW w:w="1620" w:type="dxa"/>
            <w:tcMar>
              <w:left w:w="105" w:type="dxa"/>
              <w:right w:w="105" w:type="dxa"/>
            </w:tcMar>
            <w:vAlign w:val="center"/>
          </w:tcPr>
          <w:p w14:paraId="0EF905F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4-electrode nickel</w:t>
            </w:r>
          </w:p>
        </w:tc>
        <w:tc>
          <w:tcPr>
            <w:tcW w:w="1530" w:type="dxa"/>
            <w:tcMar>
              <w:left w:w="105" w:type="dxa"/>
              <w:right w:w="105" w:type="dxa"/>
            </w:tcMar>
            <w:vAlign w:val="center"/>
          </w:tcPr>
          <w:p w14:paraId="0265F726"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599870-01</w:t>
            </w:r>
          </w:p>
        </w:tc>
        <w:tc>
          <w:tcPr>
            <w:tcW w:w="1350" w:type="dxa"/>
            <w:tcMar>
              <w:left w:w="105" w:type="dxa"/>
              <w:right w:w="105" w:type="dxa"/>
            </w:tcMar>
            <w:vAlign w:val="center"/>
          </w:tcPr>
          <w:p w14:paraId="1CC7254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200 mS/cm</w:t>
            </w:r>
          </w:p>
        </w:tc>
        <w:tc>
          <w:tcPr>
            <w:tcW w:w="2880" w:type="dxa"/>
            <w:tcMar>
              <w:left w:w="105" w:type="dxa"/>
              <w:right w:w="105" w:type="dxa"/>
            </w:tcMar>
            <w:vAlign w:val="center"/>
          </w:tcPr>
          <w:p w14:paraId="1EEED32B"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0-100 mS/cm: ±0.5% of</w:t>
            </w:r>
          </w:p>
          <w:p w14:paraId="4B27DB15"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reading or 0.001 mS/cm,</w:t>
            </w:r>
          </w:p>
          <w:p w14:paraId="530C92E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whichever is </w:t>
            </w:r>
            <w:proofErr w:type="gramStart"/>
            <w:r w:rsidRPr="0E3CC072">
              <w:rPr>
                <w:rFonts w:ascii="Calibri" w:eastAsia="Calibri" w:hAnsi="Calibri" w:cs="Calibri"/>
                <w:color w:val="000000" w:themeColor="text1"/>
                <w:sz w:val="20"/>
                <w:szCs w:val="20"/>
              </w:rPr>
              <w:t>greater;</w:t>
            </w:r>
            <w:proofErr w:type="gramEnd"/>
          </w:p>
          <w:p w14:paraId="246BFBA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100-200 mS/cm: ±1% of</w:t>
            </w:r>
          </w:p>
          <w:p w14:paraId="5DA168A4"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reading</w:t>
            </w:r>
          </w:p>
        </w:tc>
        <w:tc>
          <w:tcPr>
            <w:tcW w:w="1620" w:type="dxa"/>
            <w:tcMar>
              <w:left w:w="105" w:type="dxa"/>
              <w:right w:w="105" w:type="dxa"/>
            </w:tcMar>
            <w:vAlign w:val="center"/>
          </w:tcPr>
          <w:p w14:paraId="14383FE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0.0001 to 0.01 mS/cm</w:t>
            </w:r>
          </w:p>
          <w:p w14:paraId="4CF8897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range-dependent</w:t>
            </w:r>
          </w:p>
        </w:tc>
        <w:tc>
          <w:tcPr>
            <w:tcW w:w="1440" w:type="dxa"/>
            <w:tcMar>
              <w:left w:w="105" w:type="dxa"/>
              <w:right w:w="105" w:type="dxa"/>
            </w:tcMar>
            <w:vAlign w:val="center"/>
          </w:tcPr>
          <w:p w14:paraId="75BD659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r w:rsidR="00754DE5" w14:paraId="1E0CBBB4" w14:textId="77777777" w:rsidTr="009674FF">
        <w:trPr>
          <w:trHeight w:val="465"/>
        </w:trPr>
        <w:tc>
          <w:tcPr>
            <w:tcW w:w="1545" w:type="dxa"/>
            <w:tcMar>
              <w:left w:w="105" w:type="dxa"/>
              <w:right w:w="105" w:type="dxa"/>
            </w:tcMar>
            <w:vAlign w:val="center"/>
          </w:tcPr>
          <w:p w14:paraId="4A8BBFB6"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Dissolved oxygen</w:t>
            </w:r>
          </w:p>
        </w:tc>
        <w:tc>
          <w:tcPr>
            <w:tcW w:w="1710" w:type="dxa"/>
            <w:tcMar>
              <w:left w:w="105" w:type="dxa"/>
              <w:right w:w="105" w:type="dxa"/>
            </w:tcMar>
            <w:vAlign w:val="center"/>
          </w:tcPr>
          <w:p w14:paraId="6E46940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Air saturation (%)</w:t>
            </w:r>
          </w:p>
          <w:p w14:paraId="24AA2531" w14:textId="77777777" w:rsidR="00754DE5" w:rsidRDefault="00754DE5" w:rsidP="009674FF">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2E618F76"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mg/L</w:t>
            </w:r>
          </w:p>
        </w:tc>
        <w:tc>
          <w:tcPr>
            <w:tcW w:w="1620" w:type="dxa"/>
            <w:tcMar>
              <w:left w:w="105" w:type="dxa"/>
              <w:right w:w="105" w:type="dxa"/>
            </w:tcMar>
            <w:vAlign w:val="center"/>
          </w:tcPr>
          <w:p w14:paraId="6FC9605B" w14:textId="77777777" w:rsidR="00754DE5" w:rsidRDefault="00754DE5" w:rsidP="009674FF">
            <w:pPr>
              <w:spacing w:line="276" w:lineRule="auto"/>
              <w:jc w:val="center"/>
              <w:rPr>
                <w:rFonts w:ascii="Symbol" w:eastAsia="Symbol" w:hAnsi="Symbol" w:cs="Symbol"/>
                <w:color w:val="000000" w:themeColor="text1"/>
                <w:sz w:val="20"/>
                <w:szCs w:val="20"/>
              </w:rPr>
            </w:pPr>
            <w:r w:rsidRPr="0E3CC072">
              <w:rPr>
                <w:rFonts w:ascii="Calibri" w:eastAsia="Calibri" w:hAnsi="Calibri" w:cs="Calibri"/>
                <w:color w:val="000000" w:themeColor="text1"/>
                <w:sz w:val="20"/>
                <w:szCs w:val="20"/>
              </w:rPr>
              <w:t xml:space="preserve">Optical, luminescence lifetime </w:t>
            </w:r>
            <w:r w:rsidRPr="0E3CC072">
              <w:rPr>
                <w:rFonts w:ascii="Symbol" w:eastAsia="Symbol" w:hAnsi="Symbol" w:cs="Symbol"/>
                <w:color w:val="000000" w:themeColor="text1"/>
                <w:sz w:val="20"/>
                <w:szCs w:val="20"/>
              </w:rPr>
              <w:t>¾¾¾¾</w:t>
            </w:r>
          </w:p>
          <w:p w14:paraId="1B826FA2"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Calculated</w:t>
            </w:r>
          </w:p>
        </w:tc>
        <w:tc>
          <w:tcPr>
            <w:tcW w:w="1530" w:type="dxa"/>
            <w:tcMar>
              <w:left w:w="105" w:type="dxa"/>
              <w:right w:w="105" w:type="dxa"/>
            </w:tcMar>
            <w:vAlign w:val="center"/>
          </w:tcPr>
          <w:p w14:paraId="760154F8"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599100-01</w:t>
            </w:r>
          </w:p>
        </w:tc>
        <w:tc>
          <w:tcPr>
            <w:tcW w:w="1350" w:type="dxa"/>
            <w:tcMar>
              <w:left w:w="105" w:type="dxa"/>
              <w:right w:w="105" w:type="dxa"/>
            </w:tcMar>
            <w:vAlign w:val="center"/>
          </w:tcPr>
          <w:p w14:paraId="2C2593FF"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500%</w:t>
            </w:r>
          </w:p>
          <w:p w14:paraId="38AB78AD" w14:textId="77777777" w:rsidR="00754DE5" w:rsidRDefault="00754DE5" w:rsidP="009674FF">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254152ED"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50 mg/L</w:t>
            </w:r>
          </w:p>
        </w:tc>
        <w:tc>
          <w:tcPr>
            <w:tcW w:w="2880" w:type="dxa"/>
            <w:tcMar>
              <w:left w:w="105" w:type="dxa"/>
              <w:right w:w="105" w:type="dxa"/>
            </w:tcMar>
            <w:vAlign w:val="center"/>
          </w:tcPr>
          <w:p w14:paraId="56170BE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0 – 200%: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1%</w:t>
            </w:r>
          </w:p>
          <w:p w14:paraId="4D30E43A"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200 – 500%: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5%</w:t>
            </w:r>
          </w:p>
          <w:p w14:paraId="67B06534" w14:textId="77777777" w:rsidR="00754DE5" w:rsidRDefault="00754DE5" w:rsidP="009674FF">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7527577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0 – 20 mg/L: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0.1 mg/L or 1% (whichever is greater</w:t>
            </w:r>
            <w:proofErr w:type="gramStart"/>
            <w:r w:rsidRPr="0E3CC072">
              <w:rPr>
                <w:rFonts w:ascii="Calibri" w:eastAsia="Calibri" w:hAnsi="Calibri" w:cs="Calibri"/>
                <w:color w:val="000000" w:themeColor="text1"/>
                <w:sz w:val="20"/>
                <w:szCs w:val="20"/>
              </w:rPr>
              <w:t>);</w:t>
            </w:r>
            <w:proofErr w:type="gramEnd"/>
          </w:p>
          <w:p w14:paraId="0152D5A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20 – 50 mg/L: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-5%</w:t>
            </w:r>
          </w:p>
        </w:tc>
        <w:tc>
          <w:tcPr>
            <w:tcW w:w="1620" w:type="dxa"/>
            <w:tcMar>
              <w:left w:w="105" w:type="dxa"/>
              <w:right w:w="105" w:type="dxa"/>
            </w:tcMar>
            <w:vAlign w:val="center"/>
          </w:tcPr>
          <w:p w14:paraId="61DA6F42"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0.1%</w:t>
            </w:r>
          </w:p>
          <w:p w14:paraId="13EB14CA" w14:textId="77777777" w:rsidR="00754DE5" w:rsidRDefault="00754DE5" w:rsidP="009674FF">
            <w:pPr>
              <w:spacing w:line="276" w:lineRule="auto"/>
              <w:jc w:val="center"/>
              <w:rPr>
                <w:rFonts w:ascii="Symbol" w:eastAsia="Symbol" w:hAnsi="Symbol" w:cs="Symbol"/>
                <w:color w:val="000000" w:themeColor="text1"/>
                <w:sz w:val="20"/>
                <w:szCs w:val="20"/>
              </w:rPr>
            </w:pPr>
            <w:r w:rsidRPr="0E3CC072">
              <w:rPr>
                <w:rFonts w:ascii="Symbol" w:eastAsia="Symbol" w:hAnsi="Symbol" w:cs="Symbol"/>
                <w:color w:val="000000" w:themeColor="text1"/>
                <w:sz w:val="20"/>
                <w:szCs w:val="20"/>
              </w:rPr>
              <w:t>¾¾¾¾</w:t>
            </w:r>
          </w:p>
          <w:p w14:paraId="3C895835"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0.01 mg/L</w:t>
            </w:r>
          </w:p>
        </w:tc>
        <w:tc>
          <w:tcPr>
            <w:tcW w:w="1440" w:type="dxa"/>
            <w:tcMar>
              <w:left w:w="105" w:type="dxa"/>
              <w:right w:w="105" w:type="dxa"/>
            </w:tcMar>
            <w:vAlign w:val="center"/>
          </w:tcPr>
          <w:p w14:paraId="7C09C66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T63&lt;5 sec</w:t>
            </w:r>
          </w:p>
        </w:tc>
      </w:tr>
      <w:tr w:rsidR="00754DE5" w14:paraId="3C25ADFF" w14:textId="77777777" w:rsidTr="009674FF">
        <w:trPr>
          <w:trHeight w:val="465"/>
        </w:trPr>
        <w:tc>
          <w:tcPr>
            <w:tcW w:w="1545" w:type="dxa"/>
            <w:tcMar>
              <w:left w:w="105" w:type="dxa"/>
              <w:right w:w="105" w:type="dxa"/>
            </w:tcMar>
            <w:vAlign w:val="center"/>
          </w:tcPr>
          <w:p w14:paraId="6989A60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Turbidity</w:t>
            </w:r>
          </w:p>
        </w:tc>
        <w:tc>
          <w:tcPr>
            <w:tcW w:w="1710" w:type="dxa"/>
            <w:tcMar>
              <w:left w:w="105" w:type="dxa"/>
              <w:right w:w="105" w:type="dxa"/>
            </w:tcMar>
            <w:vAlign w:val="center"/>
          </w:tcPr>
          <w:p w14:paraId="60B453BB" w14:textId="77777777" w:rsidR="00754DE5" w:rsidRDefault="00754DE5" w:rsidP="009674FF">
            <w:pPr>
              <w:spacing w:line="276" w:lineRule="auto"/>
              <w:jc w:val="center"/>
              <w:rPr>
                <w:rFonts w:ascii="Calibri" w:eastAsia="Calibri" w:hAnsi="Calibri" w:cs="Calibri"/>
                <w:color w:val="000000" w:themeColor="text1"/>
                <w:sz w:val="20"/>
                <w:szCs w:val="20"/>
              </w:rPr>
            </w:pPr>
            <w:proofErr w:type="spellStart"/>
            <w:r w:rsidRPr="0E3CC072">
              <w:rPr>
                <w:rFonts w:ascii="Calibri" w:eastAsia="Calibri" w:hAnsi="Calibri" w:cs="Calibri"/>
                <w:color w:val="000000" w:themeColor="text1"/>
                <w:sz w:val="20"/>
                <w:szCs w:val="20"/>
              </w:rPr>
              <w:t>Formazin</w:t>
            </w:r>
            <w:proofErr w:type="spellEnd"/>
            <w:r w:rsidRPr="0E3CC072">
              <w:rPr>
                <w:rFonts w:ascii="Calibri" w:eastAsia="Calibri" w:hAnsi="Calibri" w:cs="Calibri"/>
                <w:color w:val="000000" w:themeColor="text1"/>
                <w:sz w:val="20"/>
                <w:szCs w:val="20"/>
              </w:rPr>
              <w:t xml:space="preserve"> Nephelometric Units (FNU)</w:t>
            </w:r>
          </w:p>
        </w:tc>
        <w:tc>
          <w:tcPr>
            <w:tcW w:w="1620" w:type="dxa"/>
            <w:tcMar>
              <w:left w:w="105" w:type="dxa"/>
              <w:right w:w="105" w:type="dxa"/>
            </w:tcMar>
            <w:vAlign w:val="center"/>
          </w:tcPr>
          <w:p w14:paraId="00FD155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Optical, 90° scatter</w:t>
            </w:r>
          </w:p>
        </w:tc>
        <w:tc>
          <w:tcPr>
            <w:tcW w:w="1530" w:type="dxa"/>
            <w:tcMar>
              <w:left w:w="105" w:type="dxa"/>
              <w:right w:w="105" w:type="dxa"/>
            </w:tcMar>
            <w:vAlign w:val="center"/>
          </w:tcPr>
          <w:p w14:paraId="08275284"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599101-01</w:t>
            </w:r>
          </w:p>
        </w:tc>
        <w:tc>
          <w:tcPr>
            <w:tcW w:w="1350" w:type="dxa"/>
            <w:tcMar>
              <w:left w:w="105" w:type="dxa"/>
              <w:right w:w="105" w:type="dxa"/>
            </w:tcMar>
            <w:vAlign w:val="center"/>
          </w:tcPr>
          <w:p w14:paraId="67954B1F"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 4000 FNU</w:t>
            </w:r>
          </w:p>
        </w:tc>
        <w:tc>
          <w:tcPr>
            <w:tcW w:w="2880" w:type="dxa"/>
            <w:tcMar>
              <w:left w:w="105" w:type="dxa"/>
              <w:right w:w="105" w:type="dxa"/>
            </w:tcMar>
            <w:vAlign w:val="center"/>
          </w:tcPr>
          <w:p w14:paraId="656FE04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0-999 FNU: 0.3 FNU or</w:t>
            </w:r>
          </w:p>
          <w:p w14:paraId="0FFCF20C"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±2% of reading, whichever is greater; 1000-4000 FNU: ±5% of reading</w:t>
            </w:r>
          </w:p>
        </w:tc>
        <w:tc>
          <w:tcPr>
            <w:tcW w:w="1620" w:type="dxa"/>
            <w:tcMar>
              <w:left w:w="105" w:type="dxa"/>
              <w:right w:w="105" w:type="dxa"/>
            </w:tcMar>
            <w:vAlign w:val="center"/>
          </w:tcPr>
          <w:p w14:paraId="75DE647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0-999 FNU: 0.01 FNU</w:t>
            </w:r>
          </w:p>
          <w:p w14:paraId="6FC011B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1000-4000 FNU: 0.1 FNU</w:t>
            </w:r>
          </w:p>
        </w:tc>
        <w:tc>
          <w:tcPr>
            <w:tcW w:w="1440" w:type="dxa"/>
            <w:tcMar>
              <w:left w:w="105" w:type="dxa"/>
              <w:right w:w="105" w:type="dxa"/>
            </w:tcMar>
            <w:vAlign w:val="center"/>
          </w:tcPr>
          <w:p w14:paraId="3674DBEC"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r w:rsidR="00754DE5" w14:paraId="261D3C1E" w14:textId="77777777" w:rsidTr="009674FF">
        <w:trPr>
          <w:trHeight w:val="465"/>
        </w:trPr>
        <w:tc>
          <w:tcPr>
            <w:tcW w:w="1545" w:type="dxa"/>
            <w:tcMar>
              <w:left w:w="105" w:type="dxa"/>
              <w:right w:w="105" w:type="dxa"/>
            </w:tcMar>
            <w:vAlign w:val="center"/>
          </w:tcPr>
          <w:p w14:paraId="0C90F17F"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Water temperature</w:t>
            </w:r>
          </w:p>
        </w:tc>
        <w:tc>
          <w:tcPr>
            <w:tcW w:w="1710" w:type="dxa"/>
            <w:tcMar>
              <w:left w:w="105" w:type="dxa"/>
              <w:right w:w="105" w:type="dxa"/>
            </w:tcMar>
            <w:vAlign w:val="center"/>
          </w:tcPr>
          <w:p w14:paraId="2F8D5128"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Celsius (</w:t>
            </w:r>
            <w:r w:rsidRPr="0E3CC072">
              <w:rPr>
                <w:rFonts w:ascii="Symbol" w:eastAsia="Symbol" w:hAnsi="Symbol" w:cs="Symbol"/>
                <w:color w:val="000000" w:themeColor="text1"/>
                <w:sz w:val="20"/>
                <w:szCs w:val="20"/>
              </w:rPr>
              <w:t>°</w:t>
            </w:r>
            <w:r w:rsidRPr="0E3CC072">
              <w:rPr>
                <w:rFonts w:ascii="Calibri" w:eastAsia="Calibri" w:hAnsi="Calibri" w:cs="Calibri"/>
                <w:color w:val="000000" w:themeColor="text1"/>
                <w:sz w:val="20"/>
                <w:szCs w:val="20"/>
              </w:rPr>
              <w:t>C)</w:t>
            </w:r>
          </w:p>
        </w:tc>
        <w:tc>
          <w:tcPr>
            <w:tcW w:w="1620" w:type="dxa"/>
            <w:tcMar>
              <w:left w:w="105" w:type="dxa"/>
              <w:right w:w="105" w:type="dxa"/>
            </w:tcMar>
            <w:vAlign w:val="center"/>
          </w:tcPr>
          <w:p w14:paraId="5B6F31F6"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Thermistor</w:t>
            </w:r>
          </w:p>
        </w:tc>
        <w:tc>
          <w:tcPr>
            <w:tcW w:w="1530" w:type="dxa"/>
            <w:tcMar>
              <w:left w:w="105" w:type="dxa"/>
              <w:right w:w="105" w:type="dxa"/>
            </w:tcMar>
            <w:vAlign w:val="center"/>
          </w:tcPr>
          <w:p w14:paraId="53DCA0A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599870-01</w:t>
            </w:r>
          </w:p>
        </w:tc>
        <w:tc>
          <w:tcPr>
            <w:tcW w:w="1350" w:type="dxa"/>
            <w:tcMar>
              <w:left w:w="105" w:type="dxa"/>
              <w:right w:w="105" w:type="dxa"/>
            </w:tcMar>
            <w:vAlign w:val="center"/>
          </w:tcPr>
          <w:p w14:paraId="520D05C8"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 to +50°C</w:t>
            </w:r>
          </w:p>
        </w:tc>
        <w:tc>
          <w:tcPr>
            <w:tcW w:w="2880" w:type="dxa"/>
            <w:tcMar>
              <w:left w:w="105" w:type="dxa"/>
              <w:right w:w="105" w:type="dxa"/>
            </w:tcMar>
            <w:vAlign w:val="center"/>
          </w:tcPr>
          <w:p w14:paraId="58A3A9F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-5 to 35°C: ±0.01°C</w:t>
            </w:r>
          </w:p>
          <w:p w14:paraId="19BB45B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35 to 50°C: ±0.05°C</w:t>
            </w:r>
          </w:p>
        </w:tc>
        <w:tc>
          <w:tcPr>
            <w:tcW w:w="1620" w:type="dxa"/>
            <w:tcMar>
              <w:left w:w="105" w:type="dxa"/>
              <w:right w:w="105" w:type="dxa"/>
            </w:tcMar>
            <w:vAlign w:val="center"/>
          </w:tcPr>
          <w:p w14:paraId="406D4130"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0.001°C</w:t>
            </w:r>
          </w:p>
        </w:tc>
        <w:tc>
          <w:tcPr>
            <w:tcW w:w="1440" w:type="dxa"/>
            <w:tcMar>
              <w:left w:w="105" w:type="dxa"/>
              <w:right w:w="105" w:type="dxa"/>
            </w:tcMar>
            <w:vAlign w:val="center"/>
          </w:tcPr>
          <w:p w14:paraId="3A6A9685"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T63&lt;1 sec</w:t>
            </w:r>
          </w:p>
        </w:tc>
      </w:tr>
      <w:tr w:rsidR="00754DE5" w14:paraId="70731EC5" w14:textId="77777777" w:rsidTr="009674FF">
        <w:trPr>
          <w:trHeight w:val="465"/>
        </w:trPr>
        <w:tc>
          <w:tcPr>
            <w:tcW w:w="1545" w:type="dxa"/>
            <w:tcMar>
              <w:left w:w="105" w:type="dxa"/>
              <w:right w:w="105" w:type="dxa"/>
            </w:tcMar>
            <w:vAlign w:val="center"/>
          </w:tcPr>
          <w:p w14:paraId="4A980F88"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 xml:space="preserve">Water </w:t>
            </w:r>
          </w:p>
          <w:p w14:paraId="4698BCE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b/>
                <w:bCs/>
                <w:color w:val="000000" w:themeColor="text1"/>
                <w:sz w:val="20"/>
                <w:szCs w:val="20"/>
              </w:rPr>
              <w:t>depth</w:t>
            </w:r>
          </w:p>
        </w:tc>
        <w:tc>
          <w:tcPr>
            <w:tcW w:w="1710" w:type="dxa"/>
            <w:tcMar>
              <w:left w:w="105" w:type="dxa"/>
              <w:right w:w="105" w:type="dxa"/>
            </w:tcMar>
            <w:vAlign w:val="center"/>
          </w:tcPr>
          <w:p w14:paraId="6C94DF35"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Meters (m)</w:t>
            </w:r>
          </w:p>
        </w:tc>
        <w:tc>
          <w:tcPr>
            <w:tcW w:w="1620" w:type="dxa"/>
            <w:tcMar>
              <w:left w:w="105" w:type="dxa"/>
              <w:right w:w="105" w:type="dxa"/>
            </w:tcMar>
            <w:vAlign w:val="center"/>
          </w:tcPr>
          <w:p w14:paraId="2643F1E9"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 xml:space="preserve">Non-vented (depth </w:t>
            </w:r>
            <w:proofErr w:type="gramStart"/>
            <w:r w:rsidRPr="0E3CC072">
              <w:rPr>
                <w:rFonts w:ascii="Calibri" w:eastAsia="Calibri" w:hAnsi="Calibri" w:cs="Calibri"/>
                <w:color w:val="000000" w:themeColor="text1"/>
                <w:sz w:val="20"/>
                <w:szCs w:val="20"/>
              </w:rPr>
              <w:t>auto-corrected</w:t>
            </w:r>
            <w:proofErr w:type="gramEnd"/>
            <w:r w:rsidRPr="0E3CC072">
              <w:rPr>
                <w:rFonts w:ascii="Calibri" w:eastAsia="Calibri" w:hAnsi="Calibri" w:cs="Calibri"/>
                <w:color w:val="000000" w:themeColor="text1"/>
                <w:sz w:val="20"/>
                <w:szCs w:val="20"/>
              </w:rPr>
              <w:t>)</w:t>
            </w:r>
          </w:p>
        </w:tc>
        <w:tc>
          <w:tcPr>
            <w:tcW w:w="1530" w:type="dxa"/>
            <w:tcMar>
              <w:left w:w="105" w:type="dxa"/>
              <w:right w:w="105" w:type="dxa"/>
            </w:tcMar>
            <w:vAlign w:val="center"/>
          </w:tcPr>
          <w:p w14:paraId="17A442A7"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EXO2, integral</w:t>
            </w:r>
          </w:p>
        </w:tc>
        <w:tc>
          <w:tcPr>
            <w:tcW w:w="1350" w:type="dxa"/>
            <w:tcMar>
              <w:left w:w="105" w:type="dxa"/>
              <w:right w:w="105" w:type="dxa"/>
            </w:tcMar>
            <w:vAlign w:val="center"/>
          </w:tcPr>
          <w:p w14:paraId="139DAD54"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 to 100 m</w:t>
            </w:r>
          </w:p>
        </w:tc>
        <w:tc>
          <w:tcPr>
            <w:tcW w:w="2880" w:type="dxa"/>
            <w:tcMar>
              <w:left w:w="105" w:type="dxa"/>
              <w:right w:w="105" w:type="dxa"/>
            </w:tcMar>
            <w:vAlign w:val="center"/>
          </w:tcPr>
          <w:p w14:paraId="230F2CE2"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±0.04% FS (±0.04 m)</w:t>
            </w:r>
          </w:p>
        </w:tc>
        <w:tc>
          <w:tcPr>
            <w:tcW w:w="1620" w:type="dxa"/>
            <w:tcMar>
              <w:left w:w="105" w:type="dxa"/>
              <w:right w:w="105" w:type="dxa"/>
            </w:tcMar>
            <w:vAlign w:val="center"/>
          </w:tcPr>
          <w:p w14:paraId="1839AAE1"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0.001 m</w:t>
            </w:r>
          </w:p>
          <w:p w14:paraId="775D25DE"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w:t>
            </w:r>
            <w:proofErr w:type="gramStart"/>
            <w:r w:rsidRPr="0E3CC072">
              <w:rPr>
                <w:rFonts w:ascii="Calibri" w:eastAsia="Calibri" w:hAnsi="Calibri" w:cs="Calibri"/>
                <w:color w:val="000000" w:themeColor="text1"/>
                <w:sz w:val="20"/>
                <w:szCs w:val="20"/>
              </w:rPr>
              <w:t>auto</w:t>
            </w:r>
            <w:proofErr w:type="gramEnd"/>
            <w:r w:rsidRPr="0E3CC072">
              <w:rPr>
                <w:rFonts w:ascii="Calibri" w:eastAsia="Calibri" w:hAnsi="Calibri" w:cs="Calibri"/>
                <w:color w:val="000000" w:themeColor="text1"/>
                <w:sz w:val="20"/>
                <w:szCs w:val="20"/>
              </w:rPr>
              <w:t>-ranging)</w:t>
            </w:r>
          </w:p>
        </w:tc>
        <w:tc>
          <w:tcPr>
            <w:tcW w:w="1440" w:type="dxa"/>
            <w:tcMar>
              <w:left w:w="105" w:type="dxa"/>
              <w:right w:w="105" w:type="dxa"/>
            </w:tcMar>
            <w:vAlign w:val="center"/>
          </w:tcPr>
          <w:p w14:paraId="4B82B553" w14:textId="77777777" w:rsidR="00754DE5" w:rsidRDefault="00754DE5" w:rsidP="009674FF">
            <w:pPr>
              <w:spacing w:line="276" w:lineRule="auto"/>
              <w:jc w:val="center"/>
              <w:rPr>
                <w:rFonts w:ascii="Calibri" w:eastAsia="Calibri" w:hAnsi="Calibri" w:cs="Calibri"/>
                <w:color w:val="000000" w:themeColor="text1"/>
                <w:sz w:val="20"/>
                <w:szCs w:val="20"/>
              </w:rPr>
            </w:pPr>
            <w:r w:rsidRPr="0E3CC072">
              <w:rPr>
                <w:rFonts w:ascii="Calibri" w:eastAsia="Calibri" w:hAnsi="Calibri" w:cs="Calibri"/>
                <w:color w:val="000000" w:themeColor="text1"/>
                <w:sz w:val="20"/>
                <w:szCs w:val="20"/>
              </w:rPr>
              <w:t>T63&lt;2 sec</w:t>
            </w:r>
          </w:p>
        </w:tc>
      </w:tr>
    </w:tbl>
    <w:p w14:paraId="0B7061CF" w14:textId="77548E7A" w:rsidR="00754DE5" w:rsidRDefault="00754DE5" w:rsidP="00754DE5">
      <w:pPr>
        <w:widowControl w:val="0"/>
        <w:rPr>
          <w:sz w:val="24"/>
          <w:szCs w:val="24"/>
        </w:rPr>
        <w:sectPr w:rsidR="00754DE5" w:rsidSect="00913AC9">
          <w:pgSz w:w="15840" w:h="12240" w:orient="landscape"/>
          <w:pgMar w:top="720" w:right="720" w:bottom="720" w:left="720" w:header="432" w:footer="432" w:gutter="0"/>
          <w:cols w:space="720"/>
          <w:docGrid w:linePitch="360"/>
        </w:sectPr>
      </w:pPr>
      <w:r w:rsidRPr="0E3CC072">
        <w:rPr>
          <w:b/>
          <w:bCs/>
          <w:sz w:val="24"/>
          <w:szCs w:val="24"/>
        </w:rPr>
        <w:t>Table 2. YSI EXO2 model specifications. Equipment was upgraded to EXO2</w:t>
      </w:r>
      <w:r>
        <w:rPr>
          <w:b/>
          <w:bCs/>
          <w:sz w:val="24"/>
          <w:szCs w:val="24"/>
        </w:rPr>
        <w:t xml:space="preserve">on </w:t>
      </w:r>
      <w:r>
        <w:rPr>
          <w:b/>
          <w:bCs/>
          <w:sz w:val="24"/>
          <w:szCs w:val="24"/>
        </w:rPr>
        <w:t>12/6/2019</w:t>
      </w:r>
      <w:r w:rsidRPr="0E3CC072">
        <w:rPr>
          <w:b/>
          <w:bCs/>
          <w:sz w:val="24"/>
          <w:szCs w:val="24"/>
        </w:rPr>
        <w:t xml:space="preserve">. </w:t>
      </w:r>
    </w:p>
    <w:p w14:paraId="25E130C9" w14:textId="5FCE8E95" w:rsidR="00E05F63" w:rsidRDefault="00E05F63" w:rsidP="007F79D4">
      <w:pPr>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p>
    <w:p w14:paraId="559C3176" w14:textId="1E3D0478" w:rsidR="007F79D4" w:rsidRDefault="007F79D4" w:rsidP="007F79D4">
      <w:pPr>
        <w:jc w:val="center"/>
        <w:rPr>
          <w:rFonts w:ascii="Times New Roman" w:hAnsi="Times New Roman" w:cs="Times New Roman"/>
          <w:b/>
          <w:sz w:val="24"/>
          <w:szCs w:val="24"/>
        </w:rPr>
      </w:pPr>
      <w:r>
        <w:rPr>
          <w:rFonts w:ascii="Times New Roman" w:hAnsi="Times New Roman" w:cs="Times New Roman"/>
          <w:b/>
          <w:sz w:val="24"/>
          <w:szCs w:val="24"/>
        </w:rPr>
        <w:t xml:space="preserve">Quarterly Report: Station Maintenance and Characterizing </w:t>
      </w:r>
      <w:r w:rsidRPr="00EC039A">
        <w:rPr>
          <w:rFonts w:ascii="Times New Roman" w:hAnsi="Times New Roman" w:cs="Times New Roman"/>
          <w:b/>
          <w:sz w:val="24"/>
          <w:szCs w:val="24"/>
        </w:rPr>
        <w:t xml:space="preserve">variability at the </w:t>
      </w:r>
      <w:r>
        <w:rPr>
          <w:rFonts w:ascii="Times New Roman" w:hAnsi="Times New Roman" w:cs="Times New Roman"/>
          <w:b/>
          <w:sz w:val="24"/>
          <w:szCs w:val="24"/>
        </w:rPr>
        <w:t>Marist College</w:t>
      </w:r>
      <w:r w:rsidRPr="00EC039A">
        <w:rPr>
          <w:rFonts w:ascii="Times New Roman" w:hAnsi="Times New Roman" w:cs="Times New Roman"/>
          <w:b/>
          <w:sz w:val="24"/>
          <w:szCs w:val="24"/>
        </w:rPr>
        <w:t xml:space="preserve"> HRECOS site.</w:t>
      </w:r>
    </w:p>
    <w:p w14:paraId="559C3177" w14:textId="77777777" w:rsidR="007F79D4" w:rsidRPr="00EC039A" w:rsidRDefault="007F79D4" w:rsidP="007F79D4">
      <w:pPr>
        <w:jc w:val="center"/>
        <w:rPr>
          <w:rFonts w:ascii="Times New Roman" w:hAnsi="Times New Roman" w:cs="Times New Roman"/>
          <w:b/>
          <w:sz w:val="24"/>
          <w:szCs w:val="24"/>
        </w:rPr>
      </w:pPr>
      <w:r>
        <w:rPr>
          <w:rFonts w:ascii="Times New Roman" w:hAnsi="Times New Roman" w:cs="Times New Roman"/>
          <w:b/>
          <w:sz w:val="24"/>
          <w:szCs w:val="24"/>
        </w:rPr>
        <w:t xml:space="preserve">April 1, </w:t>
      </w:r>
      <w:proofErr w:type="gramStart"/>
      <w:r>
        <w:rPr>
          <w:rFonts w:ascii="Times New Roman" w:hAnsi="Times New Roman" w:cs="Times New Roman"/>
          <w:b/>
          <w:sz w:val="24"/>
          <w:szCs w:val="24"/>
        </w:rPr>
        <w:t>2013</w:t>
      </w:r>
      <w:proofErr w:type="gramEnd"/>
      <w:r>
        <w:rPr>
          <w:rFonts w:ascii="Times New Roman" w:hAnsi="Times New Roman" w:cs="Times New Roman"/>
          <w:b/>
          <w:sz w:val="24"/>
          <w:szCs w:val="24"/>
        </w:rPr>
        <w:t xml:space="preserve"> through June 30, 2013</w:t>
      </w:r>
    </w:p>
    <w:p w14:paraId="559C3178" w14:textId="77777777" w:rsidR="007F79D4" w:rsidRPr="00EC039A" w:rsidRDefault="007F79D4" w:rsidP="007F79D4">
      <w:pPr>
        <w:jc w:val="center"/>
        <w:rPr>
          <w:rFonts w:ascii="Times New Roman" w:hAnsi="Times New Roman" w:cs="Times New Roman"/>
          <w:b/>
          <w:sz w:val="24"/>
          <w:szCs w:val="24"/>
        </w:rPr>
      </w:pPr>
      <w:r w:rsidRPr="00EC039A">
        <w:rPr>
          <w:rFonts w:ascii="Times New Roman" w:hAnsi="Times New Roman" w:cs="Times New Roman"/>
          <w:b/>
          <w:sz w:val="24"/>
          <w:szCs w:val="24"/>
        </w:rPr>
        <w:t>Prepared by:</w:t>
      </w:r>
    </w:p>
    <w:p w14:paraId="559C3179" w14:textId="77777777" w:rsidR="007F79D4" w:rsidRPr="00EC039A" w:rsidRDefault="007F79D4" w:rsidP="007F79D4">
      <w:pPr>
        <w:jc w:val="center"/>
        <w:rPr>
          <w:rFonts w:ascii="Times New Roman" w:hAnsi="Times New Roman" w:cs="Times New Roman"/>
          <w:b/>
          <w:sz w:val="24"/>
          <w:szCs w:val="24"/>
        </w:rPr>
      </w:pPr>
      <w:r w:rsidRPr="00EC039A">
        <w:rPr>
          <w:rFonts w:ascii="Times New Roman" w:hAnsi="Times New Roman" w:cs="Times New Roman"/>
          <w:b/>
          <w:sz w:val="24"/>
          <w:szCs w:val="24"/>
        </w:rPr>
        <w:t>Stuart Findlay</w:t>
      </w:r>
    </w:p>
    <w:p w14:paraId="559C317A" w14:textId="77777777" w:rsidR="007F79D4" w:rsidRPr="00EC039A" w:rsidRDefault="007F79D4" w:rsidP="007F79D4">
      <w:pPr>
        <w:jc w:val="center"/>
        <w:rPr>
          <w:rFonts w:ascii="Times New Roman" w:hAnsi="Times New Roman" w:cs="Times New Roman"/>
          <w:b/>
          <w:sz w:val="24"/>
          <w:szCs w:val="24"/>
        </w:rPr>
      </w:pPr>
      <w:r w:rsidRPr="00EC039A">
        <w:rPr>
          <w:rFonts w:ascii="Times New Roman" w:hAnsi="Times New Roman" w:cs="Times New Roman"/>
          <w:b/>
          <w:sz w:val="24"/>
          <w:szCs w:val="24"/>
        </w:rPr>
        <w:t>Cary Institute of Ecosystem Studies</w:t>
      </w:r>
    </w:p>
    <w:p w14:paraId="559C317B" w14:textId="77777777" w:rsidR="007F79D4" w:rsidRPr="00EC039A" w:rsidRDefault="007F79D4" w:rsidP="007F79D4">
      <w:pPr>
        <w:jc w:val="center"/>
        <w:rPr>
          <w:rFonts w:ascii="Times New Roman" w:hAnsi="Times New Roman" w:cs="Times New Roman"/>
          <w:b/>
          <w:sz w:val="24"/>
          <w:szCs w:val="24"/>
        </w:rPr>
      </w:pPr>
      <w:r w:rsidRPr="00EC039A">
        <w:rPr>
          <w:rFonts w:ascii="Times New Roman" w:hAnsi="Times New Roman" w:cs="Times New Roman"/>
          <w:b/>
          <w:sz w:val="24"/>
          <w:szCs w:val="24"/>
        </w:rPr>
        <w:t>Millbrook, NY</w:t>
      </w:r>
    </w:p>
    <w:p w14:paraId="559C317C" w14:textId="77777777" w:rsidR="007F79D4" w:rsidRDefault="007F79D4" w:rsidP="007F79D4">
      <w:pPr>
        <w:jc w:val="center"/>
        <w:rPr>
          <w:rFonts w:ascii="Times New Roman" w:hAnsi="Times New Roman" w:cs="Times New Roman"/>
          <w:sz w:val="24"/>
          <w:szCs w:val="24"/>
        </w:rPr>
      </w:pPr>
      <w:r w:rsidRPr="00EC039A">
        <w:rPr>
          <w:rFonts w:ascii="Times New Roman" w:hAnsi="Times New Roman" w:cs="Times New Roman"/>
          <w:b/>
          <w:sz w:val="24"/>
          <w:szCs w:val="24"/>
        </w:rPr>
        <w:t xml:space="preserve">Transmitted to Alene Onion, HRECOS Coordinator on </w:t>
      </w:r>
      <w:r>
        <w:rPr>
          <w:rFonts w:ascii="Times New Roman" w:hAnsi="Times New Roman" w:cs="Times New Roman"/>
          <w:b/>
          <w:sz w:val="24"/>
          <w:szCs w:val="24"/>
        </w:rPr>
        <w:t>June 18, 2013</w:t>
      </w:r>
    </w:p>
    <w:p w14:paraId="559C317D" w14:textId="77777777" w:rsidR="007F79D4" w:rsidRPr="0069289B" w:rsidRDefault="007F79D4" w:rsidP="007F79D4">
      <w:pPr>
        <w:rPr>
          <w:rFonts w:ascii="Times New Roman" w:hAnsi="Times New Roman" w:cs="Times New Roman"/>
          <w:sz w:val="24"/>
          <w:szCs w:val="24"/>
        </w:rPr>
      </w:pPr>
      <w:r w:rsidRPr="00600F03">
        <w:rPr>
          <w:rFonts w:ascii="Times New Roman" w:hAnsi="Times New Roman" w:cs="Times New Roman"/>
          <w:sz w:val="24"/>
          <w:szCs w:val="24"/>
          <w:u w:val="single"/>
        </w:rPr>
        <w:t>Station Maintenance</w:t>
      </w:r>
      <w:r>
        <w:rPr>
          <w:rFonts w:ascii="Times New Roman" w:hAnsi="Times New Roman" w:cs="Times New Roman"/>
          <w:sz w:val="24"/>
          <w:szCs w:val="24"/>
        </w:rPr>
        <w:t xml:space="preserve">: Sondes have been exchanged at the Marist pump station on April 26 and June 13 (due to pH probe malfunction).  The </w:t>
      </w:r>
      <w:proofErr w:type="spellStart"/>
      <w:r>
        <w:rPr>
          <w:rFonts w:ascii="Times New Roman" w:hAnsi="Times New Roman" w:cs="Times New Roman"/>
          <w:sz w:val="24"/>
          <w:szCs w:val="24"/>
        </w:rPr>
        <w:t>Schodack</w:t>
      </w:r>
      <w:proofErr w:type="spellEnd"/>
      <w:r>
        <w:rPr>
          <w:rFonts w:ascii="Times New Roman" w:hAnsi="Times New Roman" w:cs="Times New Roman"/>
          <w:sz w:val="24"/>
          <w:szCs w:val="24"/>
        </w:rPr>
        <w:t xml:space="preserve"> sonde was exchanged on April 15.  First quarter data from Marist and </w:t>
      </w:r>
      <w:proofErr w:type="spellStart"/>
      <w:r>
        <w:rPr>
          <w:rFonts w:ascii="Times New Roman" w:hAnsi="Times New Roman" w:cs="Times New Roman"/>
          <w:sz w:val="24"/>
          <w:szCs w:val="24"/>
        </w:rPr>
        <w:t>Schodack</w:t>
      </w:r>
      <w:proofErr w:type="spellEnd"/>
      <w:r>
        <w:rPr>
          <w:rFonts w:ascii="Times New Roman" w:hAnsi="Times New Roman" w:cs="Times New Roman"/>
          <w:sz w:val="24"/>
          <w:szCs w:val="24"/>
        </w:rPr>
        <w:t xml:space="preserve"> were manually checked in May 2013 and posted.</w:t>
      </w:r>
    </w:p>
    <w:p w14:paraId="559C317E" w14:textId="77777777" w:rsidR="007F79D4" w:rsidRDefault="007F79D4" w:rsidP="007F79D4">
      <w:pPr>
        <w:rPr>
          <w:rFonts w:ascii="Times New Roman" w:hAnsi="Times New Roman" w:cs="Times New Roman"/>
          <w:sz w:val="24"/>
          <w:szCs w:val="24"/>
        </w:rPr>
      </w:pPr>
      <w:r w:rsidRPr="00600F03">
        <w:rPr>
          <w:rFonts w:ascii="Times New Roman" w:hAnsi="Times New Roman" w:cs="Times New Roman"/>
          <w:sz w:val="24"/>
          <w:szCs w:val="24"/>
          <w:u w:val="single"/>
        </w:rPr>
        <w:t>Station Characterization</w:t>
      </w:r>
      <w:r>
        <w:rPr>
          <w:rFonts w:ascii="Times New Roman" w:hAnsi="Times New Roman" w:cs="Times New Roman"/>
          <w:sz w:val="24"/>
          <w:szCs w:val="24"/>
        </w:rPr>
        <w:t xml:space="preserve">: </w:t>
      </w:r>
      <w:r w:rsidRPr="0069289B">
        <w:rPr>
          <w:rFonts w:ascii="Times New Roman" w:hAnsi="Times New Roman" w:cs="Times New Roman"/>
          <w:sz w:val="24"/>
          <w:szCs w:val="24"/>
        </w:rPr>
        <w:t xml:space="preserve">In late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2013, field sampling was conducted offshore from the HRECOS Pump Station adjacent to Marist College.   The primary goal was to describe the horizontal and vertical variability near the pump inlet.  There was concern that the dissolved oxygen readings reported in the tank in the pump house were not representative of the main channel.  A series of vertical profiles were made with a YSI sonde tethered to a heavy weight to capture DO, temperature, conductivity and turbidity in surface and near-bottom waters.  </w:t>
      </w:r>
    </w:p>
    <w:p w14:paraId="559C317F" w14:textId="77777777" w:rsidR="007F79D4" w:rsidRDefault="007F79D4" w:rsidP="007F79D4">
      <w:pPr>
        <w:rPr>
          <w:rFonts w:ascii="Times New Roman" w:hAnsi="Times New Roman" w:cs="Times New Roman"/>
          <w:sz w:val="24"/>
          <w:szCs w:val="24"/>
        </w:rPr>
      </w:pPr>
      <w:r>
        <w:rPr>
          <w:rFonts w:ascii="Times New Roman" w:hAnsi="Times New Roman" w:cs="Times New Roman"/>
          <w:sz w:val="24"/>
          <w:szCs w:val="24"/>
        </w:rPr>
        <w:t xml:space="preserve">Sampling was conducted between 10AM and 1 PM on a flood tide to capture any effects of the downstream Poughkeepsie wastewater discharge.  </w:t>
      </w:r>
    </w:p>
    <w:p w14:paraId="559C3180" w14:textId="77777777" w:rsidR="007F79D4" w:rsidRDefault="007F79D4" w:rsidP="007F79D4">
      <w:pPr>
        <w:rPr>
          <w:rFonts w:ascii="Times New Roman" w:hAnsi="Times New Roman" w:cs="Times New Roman"/>
          <w:sz w:val="24"/>
          <w:szCs w:val="24"/>
        </w:rPr>
      </w:pPr>
      <w:r>
        <w:rPr>
          <w:rFonts w:ascii="Times New Roman" w:hAnsi="Times New Roman" w:cs="Times New Roman"/>
          <w:sz w:val="24"/>
          <w:szCs w:val="24"/>
        </w:rPr>
        <w:t>RESULTS</w:t>
      </w:r>
    </w:p>
    <w:p w14:paraId="559C3181" w14:textId="77777777" w:rsidR="007F79D4" w:rsidRDefault="007F79D4" w:rsidP="007F79D4">
      <w:pPr>
        <w:rPr>
          <w:rFonts w:ascii="Times New Roman" w:hAnsi="Times New Roman" w:cs="Times New Roman"/>
          <w:sz w:val="24"/>
          <w:szCs w:val="24"/>
        </w:rPr>
      </w:pPr>
      <w:r>
        <w:rPr>
          <w:rFonts w:ascii="Times New Roman" w:hAnsi="Times New Roman" w:cs="Times New Roman"/>
          <w:sz w:val="24"/>
          <w:szCs w:val="24"/>
        </w:rPr>
        <w:tab/>
        <w:t>Dissolved oxygen showed only slight variation across depths although there is a small downward trend with depth (Fig. 1).  All values were within a few percent of expected saturation and the overall range was only about 0.25 mg/L.  As reported previously the water column off Marist appears to be well-mixed.  Similarly, conductivity showed trivial variation (data not shown).</w:t>
      </w:r>
    </w:p>
    <w:p w14:paraId="559C3182" w14:textId="77777777" w:rsidR="007F79D4" w:rsidRPr="0061263E" w:rsidRDefault="007F79D4" w:rsidP="007F79D4">
      <w:pPr>
        <w:jc w:val="center"/>
        <w:rPr>
          <w:rFonts w:ascii="Times New Roman" w:hAnsi="Times New Roman" w:cs="Times New Roman"/>
          <w:b/>
          <w:sz w:val="24"/>
          <w:szCs w:val="24"/>
        </w:rPr>
      </w:pPr>
      <w:r w:rsidRPr="0061263E">
        <w:rPr>
          <w:rFonts w:ascii="Times New Roman" w:hAnsi="Times New Roman" w:cs="Times New Roman"/>
          <w:b/>
          <w:noProof/>
          <w:sz w:val="24"/>
          <w:szCs w:val="24"/>
        </w:rPr>
        <w:lastRenderedPageBreak/>
        <w:drawing>
          <wp:inline distT="0" distB="0" distL="0" distR="0" wp14:anchorId="559C318A" wp14:editId="559C318B">
            <wp:extent cx="4568406" cy="2570672"/>
            <wp:effectExtent l="19050" t="0" r="22644" b="1078"/>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9C3183" w14:textId="77777777" w:rsidR="007F79D4" w:rsidRDefault="007F79D4" w:rsidP="007F79D4">
      <w:pPr>
        <w:rPr>
          <w:rFonts w:ascii="Times New Roman" w:hAnsi="Times New Roman" w:cs="Times New Roman"/>
          <w:b/>
          <w:sz w:val="24"/>
          <w:szCs w:val="24"/>
        </w:rPr>
      </w:pPr>
      <w:r>
        <w:rPr>
          <w:rFonts w:ascii="Times New Roman" w:hAnsi="Times New Roman" w:cs="Times New Roman"/>
          <w:b/>
          <w:sz w:val="24"/>
          <w:szCs w:val="24"/>
        </w:rPr>
        <w:t xml:space="preserve">Fig. 1: Dissolved oxygen (mg/L) observed during a flood tide at multiple depths </w:t>
      </w:r>
      <w:proofErr w:type="gramStart"/>
      <w:r>
        <w:rPr>
          <w:rFonts w:ascii="Times New Roman" w:hAnsi="Times New Roman" w:cs="Times New Roman"/>
          <w:b/>
          <w:sz w:val="24"/>
          <w:szCs w:val="24"/>
        </w:rPr>
        <w:t>off-shore</w:t>
      </w:r>
      <w:proofErr w:type="gramEnd"/>
      <w:r>
        <w:rPr>
          <w:rFonts w:ascii="Times New Roman" w:hAnsi="Times New Roman" w:cs="Times New Roman"/>
          <w:b/>
          <w:sz w:val="24"/>
          <w:szCs w:val="24"/>
        </w:rPr>
        <w:t xml:space="preserve"> of the Marist pump station at the approximate location of the water intake.  </w:t>
      </w:r>
    </w:p>
    <w:p w14:paraId="559C3184" w14:textId="77777777" w:rsidR="007F79D4" w:rsidRDefault="007F79D4" w:rsidP="007F79D4">
      <w:pPr>
        <w:rPr>
          <w:rFonts w:ascii="Times New Roman" w:hAnsi="Times New Roman" w:cs="Times New Roman"/>
          <w:sz w:val="24"/>
          <w:szCs w:val="24"/>
        </w:rPr>
      </w:pPr>
      <w:r>
        <w:rPr>
          <w:rFonts w:ascii="Times New Roman" w:hAnsi="Times New Roman" w:cs="Times New Roman"/>
          <w:sz w:val="24"/>
          <w:szCs w:val="24"/>
        </w:rPr>
        <w:t>During this sampling interval the Sonde in the tank reported a mean DO of 7.24 mg/L which is only about 2/3</w:t>
      </w:r>
      <w:r w:rsidRPr="00395B01">
        <w:rPr>
          <w:rFonts w:ascii="Times New Roman" w:hAnsi="Times New Roman" w:cs="Times New Roman"/>
          <w:sz w:val="24"/>
          <w:szCs w:val="24"/>
          <w:vertAlign w:val="superscript"/>
        </w:rPr>
        <w:t>rd</w:t>
      </w:r>
      <w:r>
        <w:rPr>
          <w:rFonts w:ascii="Times New Roman" w:hAnsi="Times New Roman" w:cs="Times New Roman"/>
          <w:sz w:val="24"/>
          <w:szCs w:val="24"/>
        </w:rPr>
        <w:t xml:space="preserve"> saturation confirming the underestimation by the pump station.</w:t>
      </w:r>
    </w:p>
    <w:p w14:paraId="559C3185" w14:textId="77777777" w:rsidR="007F79D4" w:rsidRPr="00395B01" w:rsidRDefault="007F79D4" w:rsidP="007F79D4">
      <w:pPr>
        <w:rPr>
          <w:rFonts w:ascii="Times New Roman" w:hAnsi="Times New Roman" w:cs="Times New Roman"/>
          <w:sz w:val="24"/>
          <w:szCs w:val="24"/>
        </w:rPr>
      </w:pPr>
      <w:r>
        <w:rPr>
          <w:rFonts w:ascii="Times New Roman" w:hAnsi="Times New Roman" w:cs="Times New Roman"/>
          <w:sz w:val="24"/>
          <w:szCs w:val="24"/>
        </w:rPr>
        <w:t xml:space="preserve">During this sampling, turbidity showed a strong and consistent pattern of increasing values nearer the bottom with an overall difference of around 50% (Fig. 2).  The sonde in the tank was discovered to have a bad wiper on retrieval making it impossible to compare main channel with tank values.  </w:t>
      </w:r>
    </w:p>
    <w:p w14:paraId="559C3186" w14:textId="77777777" w:rsidR="007F79D4" w:rsidRDefault="007F79D4" w:rsidP="007F79D4">
      <w:pPr>
        <w:jc w:val="center"/>
        <w:rPr>
          <w:rFonts w:ascii="Times New Roman" w:hAnsi="Times New Roman" w:cs="Times New Roman"/>
          <w:b/>
          <w:sz w:val="24"/>
          <w:szCs w:val="24"/>
        </w:rPr>
      </w:pPr>
      <w:r w:rsidRPr="00773EC3">
        <w:rPr>
          <w:rFonts w:ascii="Times New Roman" w:hAnsi="Times New Roman" w:cs="Times New Roman"/>
          <w:noProof/>
          <w:sz w:val="24"/>
          <w:szCs w:val="24"/>
        </w:rPr>
        <w:drawing>
          <wp:inline distT="0" distB="0" distL="0" distR="0" wp14:anchorId="559C318C" wp14:editId="559C318D">
            <wp:extent cx="45720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9C3187" w14:textId="77777777" w:rsidR="006821B3" w:rsidRPr="007F79D4" w:rsidRDefault="007F79D4" w:rsidP="007F79D4">
      <w:pPr>
        <w:rPr>
          <w:rFonts w:ascii="Times New Roman" w:hAnsi="Times New Roman" w:cs="Times New Roman"/>
          <w:b/>
          <w:sz w:val="24"/>
          <w:szCs w:val="24"/>
        </w:rPr>
      </w:pPr>
      <w:r>
        <w:rPr>
          <w:rFonts w:ascii="Times New Roman" w:hAnsi="Times New Roman" w:cs="Times New Roman"/>
          <w:b/>
          <w:sz w:val="24"/>
          <w:szCs w:val="24"/>
        </w:rPr>
        <w:t xml:space="preserve">Fig. 2: Turbidity observations during a flood tide at multiple depths </w:t>
      </w:r>
      <w:proofErr w:type="gramStart"/>
      <w:r>
        <w:rPr>
          <w:rFonts w:ascii="Times New Roman" w:hAnsi="Times New Roman" w:cs="Times New Roman"/>
          <w:b/>
          <w:sz w:val="24"/>
          <w:szCs w:val="24"/>
        </w:rPr>
        <w:t>off-shore</w:t>
      </w:r>
      <w:proofErr w:type="gramEnd"/>
      <w:r>
        <w:rPr>
          <w:rFonts w:ascii="Times New Roman" w:hAnsi="Times New Roman" w:cs="Times New Roman"/>
          <w:b/>
          <w:sz w:val="24"/>
          <w:szCs w:val="24"/>
        </w:rPr>
        <w:t xml:space="preserve"> of the Marist pump station at the approximate location of the water intake.  </w:t>
      </w:r>
    </w:p>
    <w:sectPr w:rsidR="006821B3" w:rsidRPr="007F79D4" w:rsidSect="0075056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3190" w14:textId="77777777" w:rsidR="00D23147" w:rsidRDefault="00D23147" w:rsidP="0018590C">
      <w:pPr>
        <w:spacing w:after="0" w:line="240" w:lineRule="auto"/>
      </w:pPr>
      <w:r>
        <w:separator/>
      </w:r>
    </w:p>
  </w:endnote>
  <w:endnote w:type="continuationSeparator" w:id="0">
    <w:p w14:paraId="559C3191" w14:textId="77777777" w:rsidR="00D23147" w:rsidRDefault="00D23147"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318E" w14:textId="77777777" w:rsidR="00D23147" w:rsidRDefault="00D23147" w:rsidP="0018590C">
      <w:pPr>
        <w:spacing w:after="0" w:line="240" w:lineRule="auto"/>
      </w:pPr>
      <w:r>
        <w:separator/>
      </w:r>
    </w:p>
  </w:footnote>
  <w:footnote w:type="continuationSeparator" w:id="0">
    <w:p w14:paraId="559C318F" w14:textId="77777777" w:rsidR="00D23147" w:rsidRDefault="00D23147"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192" w14:textId="62865AA6" w:rsidR="00F101ED" w:rsidRDefault="00F101ED" w:rsidP="0018590C">
    <w:pPr>
      <w:pStyle w:val="Header"/>
      <w:jc w:val="right"/>
    </w:pPr>
    <w:r w:rsidRPr="00CC4D9C">
      <w:t>Last updated:</w:t>
    </w:r>
    <w:r w:rsidR="00FD3AB8">
      <w:t xml:space="preserve"> </w:t>
    </w:r>
    <w:r w:rsidR="00795D8A">
      <w:t>1</w:t>
    </w:r>
    <w:r w:rsidR="00225AEB">
      <w:t>2/15/23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3193" w14:textId="77777777" w:rsidR="00F101ED" w:rsidRDefault="00F101ED" w:rsidP="001859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849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590C"/>
    <w:rsid w:val="00012FA9"/>
    <w:rsid w:val="00034438"/>
    <w:rsid w:val="0005600F"/>
    <w:rsid w:val="0006042C"/>
    <w:rsid w:val="00076C6C"/>
    <w:rsid w:val="00083944"/>
    <w:rsid w:val="00083A9F"/>
    <w:rsid w:val="000A05DE"/>
    <w:rsid w:val="000B6265"/>
    <w:rsid w:val="000D2C26"/>
    <w:rsid w:val="000E6E03"/>
    <w:rsid w:val="00103E64"/>
    <w:rsid w:val="00104FA8"/>
    <w:rsid w:val="0012082B"/>
    <w:rsid w:val="001338DF"/>
    <w:rsid w:val="00133AA5"/>
    <w:rsid w:val="001452DB"/>
    <w:rsid w:val="0014623B"/>
    <w:rsid w:val="00147B4C"/>
    <w:rsid w:val="0016685A"/>
    <w:rsid w:val="001777CB"/>
    <w:rsid w:val="0018590C"/>
    <w:rsid w:val="001A4B55"/>
    <w:rsid w:val="001C75BF"/>
    <w:rsid w:val="001C7926"/>
    <w:rsid w:val="001D648B"/>
    <w:rsid w:val="001E0407"/>
    <w:rsid w:val="001E2412"/>
    <w:rsid w:val="0020080D"/>
    <w:rsid w:val="00200FBC"/>
    <w:rsid w:val="002143ED"/>
    <w:rsid w:val="00225AEB"/>
    <w:rsid w:val="002326AF"/>
    <w:rsid w:val="00241B64"/>
    <w:rsid w:val="00257B8A"/>
    <w:rsid w:val="00264F6E"/>
    <w:rsid w:val="00270CE1"/>
    <w:rsid w:val="0027576E"/>
    <w:rsid w:val="002911D1"/>
    <w:rsid w:val="00293353"/>
    <w:rsid w:val="002A75C0"/>
    <w:rsid w:val="002B76F8"/>
    <w:rsid w:val="002B7C5C"/>
    <w:rsid w:val="002D5536"/>
    <w:rsid w:val="002E2459"/>
    <w:rsid w:val="002F0AF8"/>
    <w:rsid w:val="003026F3"/>
    <w:rsid w:val="003067DE"/>
    <w:rsid w:val="003202BF"/>
    <w:rsid w:val="00322609"/>
    <w:rsid w:val="0032537C"/>
    <w:rsid w:val="00354298"/>
    <w:rsid w:val="003549E2"/>
    <w:rsid w:val="00362ECF"/>
    <w:rsid w:val="00373030"/>
    <w:rsid w:val="00382C2E"/>
    <w:rsid w:val="00392EA1"/>
    <w:rsid w:val="003943FD"/>
    <w:rsid w:val="003A5D6D"/>
    <w:rsid w:val="003A7D14"/>
    <w:rsid w:val="003B466D"/>
    <w:rsid w:val="003C43CF"/>
    <w:rsid w:val="003D45F1"/>
    <w:rsid w:val="003E3B38"/>
    <w:rsid w:val="003E6966"/>
    <w:rsid w:val="003F6DFD"/>
    <w:rsid w:val="00406823"/>
    <w:rsid w:val="00414E69"/>
    <w:rsid w:val="00424306"/>
    <w:rsid w:val="004315D3"/>
    <w:rsid w:val="00464A35"/>
    <w:rsid w:val="004655F8"/>
    <w:rsid w:val="004C2D8D"/>
    <w:rsid w:val="004D1C89"/>
    <w:rsid w:val="004D464B"/>
    <w:rsid w:val="004E41C5"/>
    <w:rsid w:val="00506060"/>
    <w:rsid w:val="0050635B"/>
    <w:rsid w:val="00506A12"/>
    <w:rsid w:val="0053539D"/>
    <w:rsid w:val="00547E70"/>
    <w:rsid w:val="00566619"/>
    <w:rsid w:val="0057216E"/>
    <w:rsid w:val="0057230A"/>
    <w:rsid w:val="00575471"/>
    <w:rsid w:val="005961D1"/>
    <w:rsid w:val="005B4F51"/>
    <w:rsid w:val="005D0626"/>
    <w:rsid w:val="00607473"/>
    <w:rsid w:val="00612BFB"/>
    <w:rsid w:val="006151FB"/>
    <w:rsid w:val="00624F8A"/>
    <w:rsid w:val="006326BF"/>
    <w:rsid w:val="006346E1"/>
    <w:rsid w:val="006366CB"/>
    <w:rsid w:val="00641A63"/>
    <w:rsid w:val="006477FF"/>
    <w:rsid w:val="0067132B"/>
    <w:rsid w:val="006821B3"/>
    <w:rsid w:val="006A673D"/>
    <w:rsid w:val="006B39BE"/>
    <w:rsid w:val="006B425A"/>
    <w:rsid w:val="006E2540"/>
    <w:rsid w:val="006F5C2D"/>
    <w:rsid w:val="007019D3"/>
    <w:rsid w:val="00703D0B"/>
    <w:rsid w:val="0075056C"/>
    <w:rsid w:val="0075361A"/>
    <w:rsid w:val="00754DE5"/>
    <w:rsid w:val="007609E0"/>
    <w:rsid w:val="00772F40"/>
    <w:rsid w:val="00776AD1"/>
    <w:rsid w:val="00786EB8"/>
    <w:rsid w:val="00792D72"/>
    <w:rsid w:val="00795D8A"/>
    <w:rsid w:val="007C4398"/>
    <w:rsid w:val="007E5551"/>
    <w:rsid w:val="007E7FBA"/>
    <w:rsid w:val="007F0F65"/>
    <w:rsid w:val="007F79D4"/>
    <w:rsid w:val="00846ACE"/>
    <w:rsid w:val="00846DE6"/>
    <w:rsid w:val="00857A4D"/>
    <w:rsid w:val="00861994"/>
    <w:rsid w:val="00867D44"/>
    <w:rsid w:val="0087130D"/>
    <w:rsid w:val="00884F2B"/>
    <w:rsid w:val="00890D86"/>
    <w:rsid w:val="00891E38"/>
    <w:rsid w:val="00894B7A"/>
    <w:rsid w:val="008A2C5D"/>
    <w:rsid w:val="008A455E"/>
    <w:rsid w:val="008B7E10"/>
    <w:rsid w:val="008C2310"/>
    <w:rsid w:val="008C6546"/>
    <w:rsid w:val="008E0C4C"/>
    <w:rsid w:val="008E5645"/>
    <w:rsid w:val="008F6CB4"/>
    <w:rsid w:val="009058A1"/>
    <w:rsid w:val="00913AC9"/>
    <w:rsid w:val="00967B95"/>
    <w:rsid w:val="00973FD1"/>
    <w:rsid w:val="0098661F"/>
    <w:rsid w:val="00997C38"/>
    <w:rsid w:val="009A2898"/>
    <w:rsid w:val="009B2253"/>
    <w:rsid w:val="009B3F85"/>
    <w:rsid w:val="009C172E"/>
    <w:rsid w:val="009C1EC0"/>
    <w:rsid w:val="009D2235"/>
    <w:rsid w:val="009D6291"/>
    <w:rsid w:val="009D788E"/>
    <w:rsid w:val="00A06055"/>
    <w:rsid w:val="00A16AC3"/>
    <w:rsid w:val="00A27A11"/>
    <w:rsid w:val="00A369E9"/>
    <w:rsid w:val="00A42C2F"/>
    <w:rsid w:val="00A4481B"/>
    <w:rsid w:val="00A51319"/>
    <w:rsid w:val="00A826BD"/>
    <w:rsid w:val="00A909BC"/>
    <w:rsid w:val="00A96E36"/>
    <w:rsid w:val="00A97278"/>
    <w:rsid w:val="00AA1092"/>
    <w:rsid w:val="00AB265A"/>
    <w:rsid w:val="00B03B64"/>
    <w:rsid w:val="00B04431"/>
    <w:rsid w:val="00B07041"/>
    <w:rsid w:val="00B21B4F"/>
    <w:rsid w:val="00B35CE7"/>
    <w:rsid w:val="00B93450"/>
    <w:rsid w:val="00BA08DD"/>
    <w:rsid w:val="00BA0D96"/>
    <w:rsid w:val="00BA5D8B"/>
    <w:rsid w:val="00BA6B41"/>
    <w:rsid w:val="00BB7B19"/>
    <w:rsid w:val="00BC65C5"/>
    <w:rsid w:val="00BC7FD5"/>
    <w:rsid w:val="00BD378C"/>
    <w:rsid w:val="00BF2644"/>
    <w:rsid w:val="00C143F9"/>
    <w:rsid w:val="00C15716"/>
    <w:rsid w:val="00C22B1F"/>
    <w:rsid w:val="00C35B14"/>
    <w:rsid w:val="00C52724"/>
    <w:rsid w:val="00C64441"/>
    <w:rsid w:val="00C64CF1"/>
    <w:rsid w:val="00C66766"/>
    <w:rsid w:val="00C706BC"/>
    <w:rsid w:val="00C736EF"/>
    <w:rsid w:val="00CB4534"/>
    <w:rsid w:val="00CB5422"/>
    <w:rsid w:val="00CB5895"/>
    <w:rsid w:val="00CC1C5B"/>
    <w:rsid w:val="00CC4D9C"/>
    <w:rsid w:val="00CC720A"/>
    <w:rsid w:val="00CD0B4B"/>
    <w:rsid w:val="00D00A19"/>
    <w:rsid w:val="00D23147"/>
    <w:rsid w:val="00D67D6E"/>
    <w:rsid w:val="00D724CB"/>
    <w:rsid w:val="00D756A9"/>
    <w:rsid w:val="00D82C81"/>
    <w:rsid w:val="00D83EF8"/>
    <w:rsid w:val="00D90E93"/>
    <w:rsid w:val="00D932F1"/>
    <w:rsid w:val="00DA723F"/>
    <w:rsid w:val="00DC436A"/>
    <w:rsid w:val="00DC4D07"/>
    <w:rsid w:val="00DC6B5D"/>
    <w:rsid w:val="00DD3023"/>
    <w:rsid w:val="00DE0F3D"/>
    <w:rsid w:val="00DE2A53"/>
    <w:rsid w:val="00E05F63"/>
    <w:rsid w:val="00E163D3"/>
    <w:rsid w:val="00E363C4"/>
    <w:rsid w:val="00E365DE"/>
    <w:rsid w:val="00E45E5F"/>
    <w:rsid w:val="00E46D14"/>
    <w:rsid w:val="00E53506"/>
    <w:rsid w:val="00E60EAC"/>
    <w:rsid w:val="00E63716"/>
    <w:rsid w:val="00E676F4"/>
    <w:rsid w:val="00E734D0"/>
    <w:rsid w:val="00E827E6"/>
    <w:rsid w:val="00EA12B1"/>
    <w:rsid w:val="00EA4DF2"/>
    <w:rsid w:val="00EA508A"/>
    <w:rsid w:val="00EA5EC7"/>
    <w:rsid w:val="00EB2518"/>
    <w:rsid w:val="00EB27B7"/>
    <w:rsid w:val="00EB354F"/>
    <w:rsid w:val="00EB7297"/>
    <w:rsid w:val="00EC1CE5"/>
    <w:rsid w:val="00ED0FD6"/>
    <w:rsid w:val="00EE4CFC"/>
    <w:rsid w:val="00F101ED"/>
    <w:rsid w:val="00F2282F"/>
    <w:rsid w:val="00F24D3D"/>
    <w:rsid w:val="00F30C1A"/>
    <w:rsid w:val="00F33491"/>
    <w:rsid w:val="00F341F1"/>
    <w:rsid w:val="00F432EA"/>
    <w:rsid w:val="00F543A4"/>
    <w:rsid w:val="00F673FC"/>
    <w:rsid w:val="00F772B7"/>
    <w:rsid w:val="00F85F04"/>
    <w:rsid w:val="00F90C36"/>
    <w:rsid w:val="00F90E2E"/>
    <w:rsid w:val="00F91277"/>
    <w:rsid w:val="00FA61FE"/>
    <w:rsid w:val="00FB486C"/>
    <w:rsid w:val="00FD0197"/>
    <w:rsid w:val="00FD3AB8"/>
    <w:rsid w:val="00FD4434"/>
    <w:rsid w:val="00FD7884"/>
    <w:rsid w:val="00FD7D21"/>
    <w:rsid w:val="00FE304C"/>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05A"/>
  <w15:docId w15:val="{6A7BCE00-CEC6-424B-B92E-6C5B963C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1.7206+N,73.9388+W&amp;hl=en&amp;sll=41.721001,-73.938573&amp;sspn=0.003239,0.004823&amp;t=m&amp;z=17" TargetMode="External"/><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image" Target="media/image1.tif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indlays\Dropbox\sfmydocs\sfmydocs\HRECOS\MaristMar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indlays\Dropbox\sfmydocs\sfmydocs\HRECOS\MaristMar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 Marist 4/26/2013</a:t>
            </a:r>
          </a:p>
        </c:rich>
      </c:tx>
      <c:overlay val="0"/>
    </c:title>
    <c:autoTitleDeleted val="0"/>
    <c:plotArea>
      <c:layout/>
      <c:scatterChart>
        <c:scatterStyle val="lineMarker"/>
        <c:varyColors val="0"/>
        <c:ser>
          <c:idx val="0"/>
          <c:order val="0"/>
          <c:tx>
            <c:v>DO</c:v>
          </c:tx>
          <c:spPr>
            <a:ln w="28575">
              <a:noFill/>
            </a:ln>
          </c:spPr>
          <c:xVal>
            <c:numRef>
              <c:f>'HR13116'!$F$9:$F$183</c:f>
              <c:numCache>
                <c:formatCode>General</c:formatCode>
                <c:ptCount val="175"/>
                <c:pt idx="0">
                  <c:v>0.83400000000000063</c:v>
                </c:pt>
                <c:pt idx="1">
                  <c:v>0.74800000000000122</c:v>
                </c:pt>
                <c:pt idx="2">
                  <c:v>0.79300000000000004</c:v>
                </c:pt>
                <c:pt idx="3">
                  <c:v>0.79900000000000004</c:v>
                </c:pt>
                <c:pt idx="4">
                  <c:v>0.76600000000000135</c:v>
                </c:pt>
                <c:pt idx="5">
                  <c:v>0.79300000000000004</c:v>
                </c:pt>
                <c:pt idx="6">
                  <c:v>5.6760000000000002</c:v>
                </c:pt>
                <c:pt idx="7">
                  <c:v>5.4300000000000024</c:v>
                </c:pt>
                <c:pt idx="8">
                  <c:v>8.9310000000000009</c:v>
                </c:pt>
                <c:pt idx="9">
                  <c:v>10.031000000000001</c:v>
                </c:pt>
                <c:pt idx="10">
                  <c:v>8.0130000000000035</c:v>
                </c:pt>
                <c:pt idx="11">
                  <c:v>11.630999999999998</c:v>
                </c:pt>
                <c:pt idx="12">
                  <c:v>10.66</c:v>
                </c:pt>
                <c:pt idx="13">
                  <c:v>15.094000000000001</c:v>
                </c:pt>
                <c:pt idx="14">
                  <c:v>10.349</c:v>
                </c:pt>
                <c:pt idx="15">
                  <c:v>9.9350000000000005</c:v>
                </c:pt>
                <c:pt idx="16">
                  <c:v>11.871</c:v>
                </c:pt>
                <c:pt idx="17">
                  <c:v>15.129</c:v>
                </c:pt>
                <c:pt idx="18">
                  <c:v>15.168000000000001</c:v>
                </c:pt>
                <c:pt idx="19">
                  <c:v>15.204000000000001</c:v>
                </c:pt>
                <c:pt idx="20">
                  <c:v>8.1260000000000012</c:v>
                </c:pt>
                <c:pt idx="21">
                  <c:v>3.7959999999999998</c:v>
                </c:pt>
                <c:pt idx="22">
                  <c:v>14.454000000000002</c:v>
                </c:pt>
                <c:pt idx="23">
                  <c:v>11.662000000000004</c:v>
                </c:pt>
                <c:pt idx="24">
                  <c:v>14.872000000000023</c:v>
                </c:pt>
                <c:pt idx="25">
                  <c:v>12.38</c:v>
                </c:pt>
                <c:pt idx="26">
                  <c:v>11.950000000000006</c:v>
                </c:pt>
                <c:pt idx="27">
                  <c:v>11.694000000000001</c:v>
                </c:pt>
                <c:pt idx="28">
                  <c:v>11.65</c:v>
                </c:pt>
                <c:pt idx="29">
                  <c:v>10.447000000000001</c:v>
                </c:pt>
                <c:pt idx="30">
                  <c:v>8.9360000000000035</c:v>
                </c:pt>
                <c:pt idx="31">
                  <c:v>8.9450000000000003</c:v>
                </c:pt>
                <c:pt idx="32">
                  <c:v>8.6850000000000005</c:v>
                </c:pt>
                <c:pt idx="33">
                  <c:v>5.6039999999999965</c:v>
                </c:pt>
                <c:pt idx="34">
                  <c:v>5.516</c:v>
                </c:pt>
                <c:pt idx="35">
                  <c:v>5.4690000000000003</c:v>
                </c:pt>
                <c:pt idx="36">
                  <c:v>1.113</c:v>
                </c:pt>
                <c:pt idx="37">
                  <c:v>1.353</c:v>
                </c:pt>
                <c:pt idx="38">
                  <c:v>1.363</c:v>
                </c:pt>
                <c:pt idx="39">
                  <c:v>1.361</c:v>
                </c:pt>
                <c:pt idx="40">
                  <c:v>1.234</c:v>
                </c:pt>
                <c:pt idx="41">
                  <c:v>1.3320000000000001</c:v>
                </c:pt>
                <c:pt idx="42">
                  <c:v>1.292</c:v>
                </c:pt>
                <c:pt idx="43">
                  <c:v>1.0940000000000001</c:v>
                </c:pt>
                <c:pt idx="44">
                  <c:v>0.43300000000000038</c:v>
                </c:pt>
                <c:pt idx="45">
                  <c:v>1.3220000000000001</c:v>
                </c:pt>
                <c:pt idx="46">
                  <c:v>1.3360000000000001</c:v>
                </c:pt>
                <c:pt idx="47">
                  <c:v>1.331</c:v>
                </c:pt>
                <c:pt idx="48">
                  <c:v>1.3640000000000001</c:v>
                </c:pt>
                <c:pt idx="49">
                  <c:v>1.343</c:v>
                </c:pt>
                <c:pt idx="50">
                  <c:v>1.361</c:v>
                </c:pt>
                <c:pt idx="51">
                  <c:v>1.337</c:v>
                </c:pt>
                <c:pt idx="52">
                  <c:v>1.333</c:v>
                </c:pt>
                <c:pt idx="53">
                  <c:v>1.274</c:v>
                </c:pt>
                <c:pt idx="54">
                  <c:v>1.33</c:v>
                </c:pt>
                <c:pt idx="55">
                  <c:v>1.351</c:v>
                </c:pt>
                <c:pt idx="56">
                  <c:v>1.3979999999999972</c:v>
                </c:pt>
                <c:pt idx="57">
                  <c:v>1.359</c:v>
                </c:pt>
                <c:pt idx="58">
                  <c:v>1.3420000000000001</c:v>
                </c:pt>
                <c:pt idx="59">
                  <c:v>1.27</c:v>
                </c:pt>
                <c:pt idx="60">
                  <c:v>0.502</c:v>
                </c:pt>
                <c:pt idx="61">
                  <c:v>0.58300000000000041</c:v>
                </c:pt>
                <c:pt idx="62">
                  <c:v>0.60400000000000065</c:v>
                </c:pt>
                <c:pt idx="63">
                  <c:v>1.44</c:v>
                </c:pt>
                <c:pt idx="64">
                  <c:v>1.44</c:v>
                </c:pt>
                <c:pt idx="65">
                  <c:v>1.286</c:v>
                </c:pt>
                <c:pt idx="66">
                  <c:v>1.36</c:v>
                </c:pt>
                <c:pt idx="67">
                  <c:v>1.3169999999999975</c:v>
                </c:pt>
                <c:pt idx="68">
                  <c:v>1.262</c:v>
                </c:pt>
                <c:pt idx="69">
                  <c:v>1.321</c:v>
                </c:pt>
                <c:pt idx="70">
                  <c:v>1.2629999999999972</c:v>
                </c:pt>
                <c:pt idx="71">
                  <c:v>1.276</c:v>
                </c:pt>
                <c:pt idx="72">
                  <c:v>1.325</c:v>
                </c:pt>
                <c:pt idx="73">
                  <c:v>4.1199999999999966</c:v>
                </c:pt>
                <c:pt idx="74">
                  <c:v>5.19599999999999</c:v>
                </c:pt>
                <c:pt idx="75">
                  <c:v>5.2729999999999997</c:v>
                </c:pt>
                <c:pt idx="76">
                  <c:v>5.1689999999999889</c:v>
                </c:pt>
                <c:pt idx="77">
                  <c:v>8.8690000000000193</c:v>
                </c:pt>
                <c:pt idx="78">
                  <c:v>8.8960000000000008</c:v>
                </c:pt>
                <c:pt idx="79">
                  <c:v>8.7720000000000002</c:v>
                </c:pt>
                <c:pt idx="80">
                  <c:v>8.4210000000000012</c:v>
                </c:pt>
                <c:pt idx="81">
                  <c:v>10.774000000000001</c:v>
                </c:pt>
                <c:pt idx="82">
                  <c:v>10.58</c:v>
                </c:pt>
                <c:pt idx="83">
                  <c:v>10.772</c:v>
                </c:pt>
                <c:pt idx="84">
                  <c:v>11.119</c:v>
                </c:pt>
                <c:pt idx="85">
                  <c:v>10.646000000000001</c:v>
                </c:pt>
                <c:pt idx="86">
                  <c:v>10.822000000000006</c:v>
                </c:pt>
                <c:pt idx="87">
                  <c:v>10.947999999999999</c:v>
                </c:pt>
                <c:pt idx="88">
                  <c:v>10.838000000000001</c:v>
                </c:pt>
                <c:pt idx="89">
                  <c:v>10.838000000000001</c:v>
                </c:pt>
                <c:pt idx="90">
                  <c:v>10.898</c:v>
                </c:pt>
                <c:pt idx="91">
                  <c:v>11.182</c:v>
                </c:pt>
                <c:pt idx="92">
                  <c:v>11.27</c:v>
                </c:pt>
                <c:pt idx="93">
                  <c:v>11.035</c:v>
                </c:pt>
                <c:pt idx="94">
                  <c:v>10.906000000000002</c:v>
                </c:pt>
                <c:pt idx="95">
                  <c:v>10.740999999999998</c:v>
                </c:pt>
                <c:pt idx="96">
                  <c:v>11.076000000000002</c:v>
                </c:pt>
                <c:pt idx="97">
                  <c:v>11.392000000000019</c:v>
                </c:pt>
                <c:pt idx="98">
                  <c:v>11.132</c:v>
                </c:pt>
                <c:pt idx="99">
                  <c:v>10.909000000000002</c:v>
                </c:pt>
                <c:pt idx="100">
                  <c:v>10.978</c:v>
                </c:pt>
                <c:pt idx="101">
                  <c:v>11.072000000000006</c:v>
                </c:pt>
                <c:pt idx="102">
                  <c:v>11.491</c:v>
                </c:pt>
                <c:pt idx="103">
                  <c:v>11.123000000000001</c:v>
                </c:pt>
                <c:pt idx="104">
                  <c:v>10.83</c:v>
                </c:pt>
                <c:pt idx="105">
                  <c:v>11.469000000000019</c:v>
                </c:pt>
                <c:pt idx="106">
                  <c:v>11.604000000000001</c:v>
                </c:pt>
                <c:pt idx="107">
                  <c:v>11.81</c:v>
                </c:pt>
                <c:pt idx="108">
                  <c:v>11.624000000000001</c:v>
                </c:pt>
                <c:pt idx="109">
                  <c:v>11.552000000000019</c:v>
                </c:pt>
                <c:pt idx="110">
                  <c:v>11.492000000000004</c:v>
                </c:pt>
                <c:pt idx="111">
                  <c:v>11.457000000000004</c:v>
                </c:pt>
                <c:pt idx="112">
                  <c:v>11.358000000000002</c:v>
                </c:pt>
                <c:pt idx="113">
                  <c:v>11.159000000000002</c:v>
                </c:pt>
                <c:pt idx="114">
                  <c:v>11.451000000000002</c:v>
                </c:pt>
                <c:pt idx="115">
                  <c:v>11.547000000000001</c:v>
                </c:pt>
                <c:pt idx="116">
                  <c:v>12.055000000000019</c:v>
                </c:pt>
                <c:pt idx="117">
                  <c:v>12.117000000000001</c:v>
                </c:pt>
                <c:pt idx="118">
                  <c:v>11.868</c:v>
                </c:pt>
                <c:pt idx="119">
                  <c:v>12.293000000000001</c:v>
                </c:pt>
                <c:pt idx="120">
                  <c:v>12.033000000000001</c:v>
                </c:pt>
                <c:pt idx="121">
                  <c:v>12.005000000000004</c:v>
                </c:pt>
                <c:pt idx="122">
                  <c:v>12.062000000000006</c:v>
                </c:pt>
                <c:pt idx="123">
                  <c:v>12.123000000000001</c:v>
                </c:pt>
                <c:pt idx="124">
                  <c:v>11.844000000000001</c:v>
                </c:pt>
                <c:pt idx="125">
                  <c:v>12.077</c:v>
                </c:pt>
                <c:pt idx="126">
                  <c:v>11.968</c:v>
                </c:pt>
                <c:pt idx="127">
                  <c:v>11.979000000000006</c:v>
                </c:pt>
                <c:pt idx="128">
                  <c:v>11.348000000000001</c:v>
                </c:pt>
                <c:pt idx="129">
                  <c:v>11.709</c:v>
                </c:pt>
                <c:pt idx="130">
                  <c:v>11.615</c:v>
                </c:pt>
                <c:pt idx="131">
                  <c:v>11.547000000000001</c:v>
                </c:pt>
                <c:pt idx="132">
                  <c:v>11.912000000000004</c:v>
                </c:pt>
                <c:pt idx="133">
                  <c:v>12.38</c:v>
                </c:pt>
                <c:pt idx="134">
                  <c:v>12.361000000000002</c:v>
                </c:pt>
                <c:pt idx="135">
                  <c:v>12.509</c:v>
                </c:pt>
                <c:pt idx="136">
                  <c:v>12.18</c:v>
                </c:pt>
                <c:pt idx="137">
                  <c:v>12.391</c:v>
                </c:pt>
                <c:pt idx="138">
                  <c:v>12.616</c:v>
                </c:pt>
                <c:pt idx="139">
                  <c:v>12.585000000000004</c:v>
                </c:pt>
                <c:pt idx="140">
                  <c:v>12.184000000000001</c:v>
                </c:pt>
                <c:pt idx="141">
                  <c:v>12.51</c:v>
                </c:pt>
                <c:pt idx="142">
                  <c:v>12.83</c:v>
                </c:pt>
                <c:pt idx="143">
                  <c:v>13.058</c:v>
                </c:pt>
                <c:pt idx="144">
                  <c:v>13.367000000000004</c:v>
                </c:pt>
                <c:pt idx="145">
                  <c:v>13.345000000000002</c:v>
                </c:pt>
                <c:pt idx="146">
                  <c:v>13.152000000000006</c:v>
                </c:pt>
                <c:pt idx="147">
                  <c:v>13.085000000000004</c:v>
                </c:pt>
                <c:pt idx="148">
                  <c:v>13.345000000000002</c:v>
                </c:pt>
                <c:pt idx="149">
                  <c:v>13.668000000000001</c:v>
                </c:pt>
                <c:pt idx="150">
                  <c:v>13.734999999999999</c:v>
                </c:pt>
                <c:pt idx="151">
                  <c:v>13.617999999999999</c:v>
                </c:pt>
                <c:pt idx="152">
                  <c:v>13.822000000000006</c:v>
                </c:pt>
                <c:pt idx="153">
                  <c:v>14.052000000000019</c:v>
                </c:pt>
                <c:pt idx="154">
                  <c:v>14.233000000000001</c:v>
                </c:pt>
                <c:pt idx="155">
                  <c:v>14.104000000000001</c:v>
                </c:pt>
                <c:pt idx="156">
                  <c:v>12.354000000000006</c:v>
                </c:pt>
                <c:pt idx="157">
                  <c:v>9.7279999999999998</c:v>
                </c:pt>
                <c:pt idx="158">
                  <c:v>9.8130000000000006</c:v>
                </c:pt>
                <c:pt idx="159">
                  <c:v>9.7939999999999987</c:v>
                </c:pt>
                <c:pt idx="160">
                  <c:v>6.3739999999999997</c:v>
                </c:pt>
                <c:pt idx="161">
                  <c:v>6.3519999999999985</c:v>
                </c:pt>
                <c:pt idx="162">
                  <c:v>6.35</c:v>
                </c:pt>
                <c:pt idx="163">
                  <c:v>0.503</c:v>
                </c:pt>
                <c:pt idx="164">
                  <c:v>0.15900000000000034</c:v>
                </c:pt>
                <c:pt idx="165">
                  <c:v>0.67500000000000171</c:v>
                </c:pt>
                <c:pt idx="166">
                  <c:v>0.98499999999999999</c:v>
                </c:pt>
                <c:pt idx="167">
                  <c:v>14.19</c:v>
                </c:pt>
                <c:pt idx="168">
                  <c:v>16.346</c:v>
                </c:pt>
                <c:pt idx="169">
                  <c:v>16.343</c:v>
                </c:pt>
                <c:pt idx="170">
                  <c:v>16.369</c:v>
                </c:pt>
                <c:pt idx="171">
                  <c:v>16.38299999999996</c:v>
                </c:pt>
                <c:pt idx="172">
                  <c:v>16.344000000000001</c:v>
                </c:pt>
                <c:pt idx="173">
                  <c:v>16.379000000000001</c:v>
                </c:pt>
              </c:numCache>
            </c:numRef>
          </c:xVal>
          <c:yVal>
            <c:numRef>
              <c:f>'HR13116'!$I$9:$I$183</c:f>
              <c:numCache>
                <c:formatCode>General</c:formatCode>
                <c:ptCount val="175"/>
                <c:pt idx="1">
                  <c:v>11.18</c:v>
                </c:pt>
                <c:pt idx="2">
                  <c:v>11.08</c:v>
                </c:pt>
                <c:pt idx="3">
                  <c:v>11.05</c:v>
                </c:pt>
                <c:pt idx="4">
                  <c:v>11.03</c:v>
                </c:pt>
                <c:pt idx="5">
                  <c:v>11.03</c:v>
                </c:pt>
                <c:pt idx="6">
                  <c:v>11</c:v>
                </c:pt>
                <c:pt idx="7">
                  <c:v>10.99</c:v>
                </c:pt>
                <c:pt idx="8">
                  <c:v>10.96</c:v>
                </c:pt>
                <c:pt idx="9">
                  <c:v>10.97</c:v>
                </c:pt>
                <c:pt idx="10">
                  <c:v>10.98</c:v>
                </c:pt>
                <c:pt idx="11">
                  <c:v>10.96</c:v>
                </c:pt>
                <c:pt idx="12">
                  <c:v>10.96</c:v>
                </c:pt>
                <c:pt idx="13">
                  <c:v>10.93</c:v>
                </c:pt>
                <c:pt idx="14">
                  <c:v>10.950000000000006</c:v>
                </c:pt>
                <c:pt idx="15">
                  <c:v>10.96</c:v>
                </c:pt>
                <c:pt idx="16">
                  <c:v>10.93</c:v>
                </c:pt>
                <c:pt idx="17">
                  <c:v>10.92</c:v>
                </c:pt>
                <c:pt idx="18">
                  <c:v>10.91</c:v>
                </c:pt>
                <c:pt idx="19">
                  <c:v>10.92</c:v>
                </c:pt>
                <c:pt idx="20">
                  <c:v>10.94</c:v>
                </c:pt>
                <c:pt idx="21">
                  <c:v>10.97</c:v>
                </c:pt>
                <c:pt idx="22">
                  <c:v>10.93</c:v>
                </c:pt>
                <c:pt idx="23">
                  <c:v>10.93</c:v>
                </c:pt>
                <c:pt idx="24">
                  <c:v>10.92</c:v>
                </c:pt>
                <c:pt idx="25">
                  <c:v>10.92</c:v>
                </c:pt>
                <c:pt idx="26">
                  <c:v>10.94</c:v>
                </c:pt>
                <c:pt idx="27">
                  <c:v>10.950000000000006</c:v>
                </c:pt>
                <c:pt idx="28">
                  <c:v>10.96</c:v>
                </c:pt>
                <c:pt idx="29">
                  <c:v>10.97</c:v>
                </c:pt>
                <c:pt idx="30">
                  <c:v>10.97</c:v>
                </c:pt>
                <c:pt idx="31">
                  <c:v>10.96</c:v>
                </c:pt>
                <c:pt idx="32">
                  <c:v>10.98</c:v>
                </c:pt>
                <c:pt idx="33">
                  <c:v>11</c:v>
                </c:pt>
                <c:pt idx="34">
                  <c:v>11</c:v>
                </c:pt>
                <c:pt idx="35">
                  <c:v>11</c:v>
                </c:pt>
                <c:pt idx="36">
                  <c:v>11.03</c:v>
                </c:pt>
                <c:pt idx="37">
                  <c:v>11.05</c:v>
                </c:pt>
                <c:pt idx="38">
                  <c:v>11.04</c:v>
                </c:pt>
                <c:pt idx="39">
                  <c:v>11.04</c:v>
                </c:pt>
                <c:pt idx="40">
                  <c:v>11.02</c:v>
                </c:pt>
                <c:pt idx="41">
                  <c:v>11.01</c:v>
                </c:pt>
                <c:pt idx="42">
                  <c:v>11.02</c:v>
                </c:pt>
                <c:pt idx="43">
                  <c:v>11.04</c:v>
                </c:pt>
                <c:pt idx="44">
                  <c:v>11.05</c:v>
                </c:pt>
                <c:pt idx="45">
                  <c:v>11.05</c:v>
                </c:pt>
                <c:pt idx="46">
                  <c:v>11.05</c:v>
                </c:pt>
                <c:pt idx="47">
                  <c:v>11.06</c:v>
                </c:pt>
                <c:pt idx="48">
                  <c:v>11.07</c:v>
                </c:pt>
                <c:pt idx="49">
                  <c:v>11.06</c:v>
                </c:pt>
                <c:pt idx="50">
                  <c:v>11.08</c:v>
                </c:pt>
                <c:pt idx="51">
                  <c:v>11.06</c:v>
                </c:pt>
                <c:pt idx="52">
                  <c:v>11.07</c:v>
                </c:pt>
                <c:pt idx="53">
                  <c:v>11.07</c:v>
                </c:pt>
                <c:pt idx="54">
                  <c:v>11.07</c:v>
                </c:pt>
                <c:pt idx="55">
                  <c:v>11.08</c:v>
                </c:pt>
                <c:pt idx="56">
                  <c:v>11.08</c:v>
                </c:pt>
                <c:pt idx="57">
                  <c:v>11.07</c:v>
                </c:pt>
                <c:pt idx="58">
                  <c:v>11.08</c:v>
                </c:pt>
                <c:pt idx="59">
                  <c:v>11.07</c:v>
                </c:pt>
                <c:pt idx="60">
                  <c:v>11.07</c:v>
                </c:pt>
                <c:pt idx="61">
                  <c:v>11.05</c:v>
                </c:pt>
                <c:pt idx="62">
                  <c:v>11.05</c:v>
                </c:pt>
                <c:pt idx="63">
                  <c:v>11.05</c:v>
                </c:pt>
                <c:pt idx="64">
                  <c:v>11.04</c:v>
                </c:pt>
                <c:pt idx="65">
                  <c:v>11.04</c:v>
                </c:pt>
                <c:pt idx="66">
                  <c:v>11.04</c:v>
                </c:pt>
                <c:pt idx="67">
                  <c:v>11.04</c:v>
                </c:pt>
                <c:pt idx="68">
                  <c:v>11.04</c:v>
                </c:pt>
                <c:pt idx="69">
                  <c:v>11.04</c:v>
                </c:pt>
                <c:pt idx="70">
                  <c:v>11.05</c:v>
                </c:pt>
                <c:pt idx="71">
                  <c:v>11.06</c:v>
                </c:pt>
                <c:pt idx="72">
                  <c:v>11.06</c:v>
                </c:pt>
                <c:pt idx="73">
                  <c:v>11.04</c:v>
                </c:pt>
                <c:pt idx="74">
                  <c:v>11.02</c:v>
                </c:pt>
                <c:pt idx="75">
                  <c:v>11.02</c:v>
                </c:pt>
                <c:pt idx="76">
                  <c:v>11.03</c:v>
                </c:pt>
                <c:pt idx="77">
                  <c:v>11</c:v>
                </c:pt>
                <c:pt idx="78">
                  <c:v>10.99</c:v>
                </c:pt>
                <c:pt idx="79">
                  <c:v>10.99</c:v>
                </c:pt>
                <c:pt idx="80">
                  <c:v>11</c:v>
                </c:pt>
                <c:pt idx="81">
                  <c:v>10.98</c:v>
                </c:pt>
                <c:pt idx="82">
                  <c:v>10.98</c:v>
                </c:pt>
                <c:pt idx="83">
                  <c:v>10.98</c:v>
                </c:pt>
                <c:pt idx="84">
                  <c:v>10.97</c:v>
                </c:pt>
                <c:pt idx="85">
                  <c:v>10.98</c:v>
                </c:pt>
                <c:pt idx="86">
                  <c:v>10.99</c:v>
                </c:pt>
                <c:pt idx="87">
                  <c:v>10.98</c:v>
                </c:pt>
                <c:pt idx="88">
                  <c:v>10.98</c:v>
                </c:pt>
                <c:pt idx="89">
                  <c:v>10.99</c:v>
                </c:pt>
                <c:pt idx="90">
                  <c:v>10.99</c:v>
                </c:pt>
                <c:pt idx="91">
                  <c:v>10.99</c:v>
                </c:pt>
                <c:pt idx="92">
                  <c:v>10.99</c:v>
                </c:pt>
                <c:pt idx="93">
                  <c:v>10.99</c:v>
                </c:pt>
                <c:pt idx="94">
                  <c:v>11</c:v>
                </c:pt>
                <c:pt idx="95">
                  <c:v>11.01</c:v>
                </c:pt>
                <c:pt idx="96">
                  <c:v>11</c:v>
                </c:pt>
                <c:pt idx="97">
                  <c:v>11.01</c:v>
                </c:pt>
                <c:pt idx="98">
                  <c:v>11</c:v>
                </c:pt>
                <c:pt idx="99">
                  <c:v>11.02</c:v>
                </c:pt>
                <c:pt idx="100">
                  <c:v>11.01</c:v>
                </c:pt>
                <c:pt idx="101">
                  <c:v>11.01</c:v>
                </c:pt>
                <c:pt idx="102">
                  <c:v>11.01</c:v>
                </c:pt>
                <c:pt idx="103">
                  <c:v>11.01</c:v>
                </c:pt>
                <c:pt idx="104">
                  <c:v>11.02</c:v>
                </c:pt>
                <c:pt idx="105">
                  <c:v>11.02</c:v>
                </c:pt>
                <c:pt idx="106">
                  <c:v>11.02</c:v>
                </c:pt>
                <c:pt idx="107">
                  <c:v>11.02</c:v>
                </c:pt>
                <c:pt idx="108">
                  <c:v>11.03</c:v>
                </c:pt>
                <c:pt idx="109">
                  <c:v>11.02</c:v>
                </c:pt>
                <c:pt idx="110">
                  <c:v>11.03</c:v>
                </c:pt>
                <c:pt idx="111">
                  <c:v>11.03</c:v>
                </c:pt>
                <c:pt idx="112">
                  <c:v>11.04</c:v>
                </c:pt>
                <c:pt idx="113">
                  <c:v>11.04</c:v>
                </c:pt>
                <c:pt idx="114">
                  <c:v>11.04</c:v>
                </c:pt>
                <c:pt idx="115">
                  <c:v>11.04</c:v>
                </c:pt>
                <c:pt idx="116">
                  <c:v>11.03</c:v>
                </c:pt>
                <c:pt idx="117">
                  <c:v>11.03</c:v>
                </c:pt>
                <c:pt idx="118">
                  <c:v>11.03</c:v>
                </c:pt>
                <c:pt idx="119">
                  <c:v>11.03</c:v>
                </c:pt>
                <c:pt idx="120">
                  <c:v>11.03</c:v>
                </c:pt>
                <c:pt idx="121">
                  <c:v>11.02</c:v>
                </c:pt>
                <c:pt idx="122">
                  <c:v>11.02</c:v>
                </c:pt>
                <c:pt idx="123">
                  <c:v>11.02</c:v>
                </c:pt>
                <c:pt idx="124">
                  <c:v>11.02</c:v>
                </c:pt>
                <c:pt idx="125">
                  <c:v>11.02</c:v>
                </c:pt>
                <c:pt idx="126">
                  <c:v>11.02</c:v>
                </c:pt>
                <c:pt idx="127">
                  <c:v>11.01</c:v>
                </c:pt>
                <c:pt idx="128">
                  <c:v>11.03</c:v>
                </c:pt>
                <c:pt idx="129">
                  <c:v>11.02</c:v>
                </c:pt>
                <c:pt idx="130">
                  <c:v>11.02</c:v>
                </c:pt>
                <c:pt idx="131">
                  <c:v>11.01</c:v>
                </c:pt>
                <c:pt idx="132">
                  <c:v>11.01</c:v>
                </c:pt>
                <c:pt idx="133">
                  <c:v>11.01</c:v>
                </c:pt>
                <c:pt idx="134">
                  <c:v>11.02</c:v>
                </c:pt>
                <c:pt idx="135">
                  <c:v>11.01</c:v>
                </c:pt>
                <c:pt idx="136">
                  <c:v>11.01</c:v>
                </c:pt>
                <c:pt idx="137">
                  <c:v>11.02</c:v>
                </c:pt>
                <c:pt idx="138">
                  <c:v>11.01</c:v>
                </c:pt>
                <c:pt idx="139">
                  <c:v>11.01</c:v>
                </c:pt>
                <c:pt idx="140">
                  <c:v>11.02</c:v>
                </c:pt>
                <c:pt idx="141">
                  <c:v>11.02</c:v>
                </c:pt>
                <c:pt idx="142">
                  <c:v>11.02</c:v>
                </c:pt>
                <c:pt idx="143">
                  <c:v>11.02</c:v>
                </c:pt>
                <c:pt idx="144">
                  <c:v>11.01</c:v>
                </c:pt>
                <c:pt idx="145">
                  <c:v>11.01</c:v>
                </c:pt>
                <c:pt idx="146">
                  <c:v>11.01</c:v>
                </c:pt>
                <c:pt idx="147">
                  <c:v>11.01</c:v>
                </c:pt>
                <c:pt idx="148">
                  <c:v>11.01</c:v>
                </c:pt>
                <c:pt idx="149">
                  <c:v>11.01</c:v>
                </c:pt>
                <c:pt idx="150">
                  <c:v>11.01</c:v>
                </c:pt>
                <c:pt idx="151">
                  <c:v>11.01</c:v>
                </c:pt>
                <c:pt idx="152">
                  <c:v>11.01</c:v>
                </c:pt>
                <c:pt idx="153">
                  <c:v>11</c:v>
                </c:pt>
                <c:pt idx="154">
                  <c:v>11.01</c:v>
                </c:pt>
                <c:pt idx="155">
                  <c:v>11.01</c:v>
                </c:pt>
                <c:pt idx="156">
                  <c:v>11.01</c:v>
                </c:pt>
                <c:pt idx="157">
                  <c:v>11.04</c:v>
                </c:pt>
                <c:pt idx="158">
                  <c:v>11.04</c:v>
                </c:pt>
                <c:pt idx="159">
                  <c:v>11.05</c:v>
                </c:pt>
                <c:pt idx="160">
                  <c:v>11.08</c:v>
                </c:pt>
                <c:pt idx="161">
                  <c:v>11.07</c:v>
                </c:pt>
                <c:pt idx="162">
                  <c:v>11.08</c:v>
                </c:pt>
                <c:pt idx="163">
                  <c:v>11.12</c:v>
                </c:pt>
                <c:pt idx="164">
                  <c:v>11.139999999999999</c:v>
                </c:pt>
                <c:pt idx="165">
                  <c:v>11.139999999999999</c:v>
                </c:pt>
                <c:pt idx="166">
                  <c:v>11.139999999999999</c:v>
                </c:pt>
                <c:pt idx="167">
                  <c:v>11.05</c:v>
                </c:pt>
                <c:pt idx="168">
                  <c:v>11</c:v>
                </c:pt>
                <c:pt idx="169">
                  <c:v>11</c:v>
                </c:pt>
                <c:pt idx="170">
                  <c:v>11.01</c:v>
                </c:pt>
                <c:pt idx="171">
                  <c:v>11</c:v>
                </c:pt>
                <c:pt idx="172">
                  <c:v>11.01</c:v>
                </c:pt>
                <c:pt idx="173">
                  <c:v>11.01</c:v>
                </c:pt>
              </c:numCache>
            </c:numRef>
          </c:yVal>
          <c:smooth val="0"/>
          <c:extLst>
            <c:ext xmlns:c16="http://schemas.microsoft.com/office/drawing/2014/chart" uri="{C3380CC4-5D6E-409C-BE32-E72D297353CC}">
              <c16:uniqueId val="{00000000-666A-4151-812D-372FDA922EB7}"/>
            </c:ext>
          </c:extLst>
        </c:ser>
        <c:dLbls>
          <c:showLegendKey val="0"/>
          <c:showVal val="0"/>
          <c:showCatName val="0"/>
          <c:showSerName val="0"/>
          <c:showPercent val="0"/>
          <c:showBubbleSize val="0"/>
        </c:dLbls>
        <c:axId val="390405712"/>
        <c:axId val="391637072"/>
      </c:scatterChart>
      <c:valAx>
        <c:axId val="390405712"/>
        <c:scaling>
          <c:orientation val="minMax"/>
        </c:scaling>
        <c:delete val="0"/>
        <c:axPos val="b"/>
        <c:title>
          <c:tx>
            <c:rich>
              <a:bodyPr/>
              <a:lstStyle/>
              <a:p>
                <a:pPr>
                  <a:defRPr/>
                </a:pPr>
                <a:r>
                  <a:rPr lang="en-US"/>
                  <a:t>Depth</a:t>
                </a:r>
                <a:r>
                  <a:rPr lang="en-US" baseline="0"/>
                  <a:t> (m)</a:t>
                </a:r>
                <a:endParaRPr lang="en-US"/>
              </a:p>
            </c:rich>
          </c:tx>
          <c:overlay val="0"/>
        </c:title>
        <c:numFmt formatCode="General" sourceLinked="1"/>
        <c:majorTickMark val="out"/>
        <c:minorTickMark val="none"/>
        <c:tickLblPos val="nextTo"/>
        <c:crossAx val="391637072"/>
        <c:crosses val="autoZero"/>
        <c:crossBetween val="midCat"/>
      </c:valAx>
      <c:valAx>
        <c:axId val="391637072"/>
        <c:scaling>
          <c:orientation val="minMax"/>
        </c:scaling>
        <c:delete val="0"/>
        <c:axPos val="l"/>
        <c:majorGridlines/>
        <c:title>
          <c:tx>
            <c:rich>
              <a:bodyPr rot="-5400000" vert="horz"/>
              <a:lstStyle/>
              <a:p>
                <a:pPr>
                  <a:defRPr/>
                </a:pPr>
                <a:r>
                  <a:rPr lang="en-US"/>
                  <a:t>Dissolved</a:t>
                </a:r>
                <a:r>
                  <a:rPr lang="en-US" baseline="0"/>
                  <a:t> Oxygen (mg/L)</a:t>
                </a:r>
                <a:endParaRPr lang="en-US"/>
              </a:p>
            </c:rich>
          </c:tx>
          <c:overlay val="0"/>
        </c:title>
        <c:numFmt formatCode="General" sourceLinked="1"/>
        <c:majorTickMark val="out"/>
        <c:minorTickMark val="none"/>
        <c:tickLblPos val="nextTo"/>
        <c:crossAx val="39040571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TURBIDITY Marist 4/26/2013</a:t>
            </a:r>
          </a:p>
        </c:rich>
      </c:tx>
      <c:overlay val="0"/>
    </c:title>
    <c:autoTitleDeleted val="0"/>
    <c:plotArea>
      <c:layout/>
      <c:scatterChart>
        <c:scatterStyle val="lineMarker"/>
        <c:varyColors val="0"/>
        <c:ser>
          <c:idx val="0"/>
          <c:order val="0"/>
          <c:tx>
            <c:v>TURBIDITY</c:v>
          </c:tx>
          <c:spPr>
            <a:ln w="28575">
              <a:noFill/>
            </a:ln>
          </c:spPr>
          <c:xVal>
            <c:numRef>
              <c:f>'HR13116'!$F$9:$F$183</c:f>
              <c:numCache>
                <c:formatCode>General</c:formatCode>
                <c:ptCount val="175"/>
                <c:pt idx="0">
                  <c:v>0.83400000000000063</c:v>
                </c:pt>
                <c:pt idx="1">
                  <c:v>0.74800000000000122</c:v>
                </c:pt>
                <c:pt idx="2">
                  <c:v>0.79300000000000004</c:v>
                </c:pt>
                <c:pt idx="3">
                  <c:v>0.79900000000000004</c:v>
                </c:pt>
                <c:pt idx="4">
                  <c:v>0.76600000000000135</c:v>
                </c:pt>
                <c:pt idx="5">
                  <c:v>0.79300000000000004</c:v>
                </c:pt>
                <c:pt idx="6">
                  <c:v>5.6760000000000002</c:v>
                </c:pt>
                <c:pt idx="7">
                  <c:v>5.4300000000000024</c:v>
                </c:pt>
                <c:pt idx="8">
                  <c:v>8.9310000000000009</c:v>
                </c:pt>
                <c:pt idx="9">
                  <c:v>10.031000000000001</c:v>
                </c:pt>
                <c:pt idx="10">
                  <c:v>8.0130000000000035</c:v>
                </c:pt>
                <c:pt idx="11">
                  <c:v>11.630999999999998</c:v>
                </c:pt>
                <c:pt idx="12">
                  <c:v>10.66</c:v>
                </c:pt>
                <c:pt idx="13">
                  <c:v>15.094000000000001</c:v>
                </c:pt>
                <c:pt idx="14">
                  <c:v>10.349</c:v>
                </c:pt>
                <c:pt idx="15">
                  <c:v>9.9350000000000005</c:v>
                </c:pt>
                <c:pt idx="16">
                  <c:v>11.871</c:v>
                </c:pt>
                <c:pt idx="17">
                  <c:v>15.129</c:v>
                </c:pt>
                <c:pt idx="18">
                  <c:v>15.168000000000001</c:v>
                </c:pt>
                <c:pt idx="19">
                  <c:v>15.204000000000001</c:v>
                </c:pt>
                <c:pt idx="20">
                  <c:v>8.1260000000000012</c:v>
                </c:pt>
                <c:pt idx="21">
                  <c:v>3.7959999999999998</c:v>
                </c:pt>
                <c:pt idx="22">
                  <c:v>14.454000000000002</c:v>
                </c:pt>
                <c:pt idx="23">
                  <c:v>11.662000000000004</c:v>
                </c:pt>
                <c:pt idx="24">
                  <c:v>14.872000000000023</c:v>
                </c:pt>
                <c:pt idx="25">
                  <c:v>12.38</c:v>
                </c:pt>
                <c:pt idx="26">
                  <c:v>11.950000000000006</c:v>
                </c:pt>
                <c:pt idx="27">
                  <c:v>11.694000000000001</c:v>
                </c:pt>
                <c:pt idx="28">
                  <c:v>11.65</c:v>
                </c:pt>
                <c:pt idx="29">
                  <c:v>10.447000000000001</c:v>
                </c:pt>
                <c:pt idx="30">
                  <c:v>8.9360000000000035</c:v>
                </c:pt>
                <c:pt idx="31">
                  <c:v>8.9450000000000003</c:v>
                </c:pt>
                <c:pt idx="32">
                  <c:v>8.6850000000000005</c:v>
                </c:pt>
                <c:pt idx="33">
                  <c:v>5.6039999999999965</c:v>
                </c:pt>
                <c:pt idx="34">
                  <c:v>5.516</c:v>
                </c:pt>
                <c:pt idx="35">
                  <c:v>5.4690000000000003</c:v>
                </c:pt>
                <c:pt idx="36">
                  <c:v>1.113</c:v>
                </c:pt>
                <c:pt idx="37">
                  <c:v>1.353</c:v>
                </c:pt>
                <c:pt idx="38">
                  <c:v>1.363</c:v>
                </c:pt>
                <c:pt idx="39">
                  <c:v>1.361</c:v>
                </c:pt>
                <c:pt idx="40">
                  <c:v>1.234</c:v>
                </c:pt>
                <c:pt idx="41">
                  <c:v>1.3320000000000001</c:v>
                </c:pt>
                <c:pt idx="42">
                  <c:v>1.292</c:v>
                </c:pt>
                <c:pt idx="43">
                  <c:v>1.0940000000000001</c:v>
                </c:pt>
                <c:pt idx="44">
                  <c:v>0.43300000000000038</c:v>
                </c:pt>
                <c:pt idx="45">
                  <c:v>1.3220000000000001</c:v>
                </c:pt>
                <c:pt idx="46">
                  <c:v>1.3360000000000001</c:v>
                </c:pt>
                <c:pt idx="47">
                  <c:v>1.331</c:v>
                </c:pt>
                <c:pt idx="48">
                  <c:v>1.3640000000000001</c:v>
                </c:pt>
                <c:pt idx="49">
                  <c:v>1.343</c:v>
                </c:pt>
                <c:pt idx="50">
                  <c:v>1.361</c:v>
                </c:pt>
                <c:pt idx="51">
                  <c:v>1.337</c:v>
                </c:pt>
                <c:pt idx="52">
                  <c:v>1.333</c:v>
                </c:pt>
                <c:pt idx="53">
                  <c:v>1.274</c:v>
                </c:pt>
                <c:pt idx="54">
                  <c:v>1.33</c:v>
                </c:pt>
                <c:pt idx="55">
                  <c:v>1.351</c:v>
                </c:pt>
                <c:pt idx="56">
                  <c:v>1.3979999999999972</c:v>
                </c:pt>
                <c:pt idx="57">
                  <c:v>1.359</c:v>
                </c:pt>
                <c:pt idx="58">
                  <c:v>1.3420000000000001</c:v>
                </c:pt>
                <c:pt idx="59">
                  <c:v>1.27</c:v>
                </c:pt>
                <c:pt idx="60">
                  <c:v>0.502</c:v>
                </c:pt>
                <c:pt idx="61">
                  <c:v>0.58299999999999996</c:v>
                </c:pt>
                <c:pt idx="62">
                  <c:v>0.60400000000000065</c:v>
                </c:pt>
                <c:pt idx="63">
                  <c:v>1.44</c:v>
                </c:pt>
                <c:pt idx="64">
                  <c:v>1.44</c:v>
                </c:pt>
                <c:pt idx="65">
                  <c:v>1.286</c:v>
                </c:pt>
                <c:pt idx="66">
                  <c:v>1.36</c:v>
                </c:pt>
                <c:pt idx="67">
                  <c:v>1.3169999999999975</c:v>
                </c:pt>
                <c:pt idx="68">
                  <c:v>1.262</c:v>
                </c:pt>
                <c:pt idx="69">
                  <c:v>1.321</c:v>
                </c:pt>
                <c:pt idx="70">
                  <c:v>1.2629999999999972</c:v>
                </c:pt>
                <c:pt idx="71">
                  <c:v>1.276</c:v>
                </c:pt>
                <c:pt idx="72">
                  <c:v>1.325</c:v>
                </c:pt>
                <c:pt idx="73">
                  <c:v>4.1199999999999966</c:v>
                </c:pt>
                <c:pt idx="74">
                  <c:v>5.19599999999999</c:v>
                </c:pt>
                <c:pt idx="75">
                  <c:v>5.2729999999999997</c:v>
                </c:pt>
                <c:pt idx="76">
                  <c:v>5.1689999999999889</c:v>
                </c:pt>
                <c:pt idx="77">
                  <c:v>8.8690000000000193</c:v>
                </c:pt>
                <c:pt idx="78">
                  <c:v>8.8960000000000008</c:v>
                </c:pt>
                <c:pt idx="79">
                  <c:v>8.7720000000000002</c:v>
                </c:pt>
                <c:pt idx="80">
                  <c:v>8.4210000000000012</c:v>
                </c:pt>
                <c:pt idx="81">
                  <c:v>10.774000000000001</c:v>
                </c:pt>
                <c:pt idx="82">
                  <c:v>10.58</c:v>
                </c:pt>
                <c:pt idx="83">
                  <c:v>10.772</c:v>
                </c:pt>
                <c:pt idx="84">
                  <c:v>11.119</c:v>
                </c:pt>
                <c:pt idx="85">
                  <c:v>10.646000000000001</c:v>
                </c:pt>
                <c:pt idx="86">
                  <c:v>10.822000000000006</c:v>
                </c:pt>
                <c:pt idx="87">
                  <c:v>10.947999999999999</c:v>
                </c:pt>
                <c:pt idx="88">
                  <c:v>10.838000000000001</c:v>
                </c:pt>
                <c:pt idx="89">
                  <c:v>10.838000000000001</c:v>
                </c:pt>
                <c:pt idx="90">
                  <c:v>10.898</c:v>
                </c:pt>
                <c:pt idx="91">
                  <c:v>11.182</c:v>
                </c:pt>
                <c:pt idx="92">
                  <c:v>11.27</c:v>
                </c:pt>
                <c:pt idx="93">
                  <c:v>11.035</c:v>
                </c:pt>
                <c:pt idx="94">
                  <c:v>10.906000000000002</c:v>
                </c:pt>
                <c:pt idx="95">
                  <c:v>10.740999999999998</c:v>
                </c:pt>
                <c:pt idx="96">
                  <c:v>11.076000000000002</c:v>
                </c:pt>
                <c:pt idx="97">
                  <c:v>11.392000000000019</c:v>
                </c:pt>
                <c:pt idx="98">
                  <c:v>11.132</c:v>
                </c:pt>
                <c:pt idx="99">
                  <c:v>10.909000000000002</c:v>
                </c:pt>
                <c:pt idx="100">
                  <c:v>10.978</c:v>
                </c:pt>
                <c:pt idx="101">
                  <c:v>11.072000000000006</c:v>
                </c:pt>
                <c:pt idx="102">
                  <c:v>11.491</c:v>
                </c:pt>
                <c:pt idx="103">
                  <c:v>11.123000000000001</c:v>
                </c:pt>
                <c:pt idx="104">
                  <c:v>10.83</c:v>
                </c:pt>
                <c:pt idx="105">
                  <c:v>11.469000000000019</c:v>
                </c:pt>
                <c:pt idx="106">
                  <c:v>11.604000000000001</c:v>
                </c:pt>
                <c:pt idx="107">
                  <c:v>11.81</c:v>
                </c:pt>
                <c:pt idx="108">
                  <c:v>11.624000000000001</c:v>
                </c:pt>
                <c:pt idx="109">
                  <c:v>11.552000000000019</c:v>
                </c:pt>
                <c:pt idx="110">
                  <c:v>11.492000000000004</c:v>
                </c:pt>
                <c:pt idx="111">
                  <c:v>11.457000000000004</c:v>
                </c:pt>
                <c:pt idx="112">
                  <c:v>11.358000000000002</c:v>
                </c:pt>
                <c:pt idx="113">
                  <c:v>11.159000000000002</c:v>
                </c:pt>
                <c:pt idx="114">
                  <c:v>11.451000000000002</c:v>
                </c:pt>
                <c:pt idx="115">
                  <c:v>11.547000000000001</c:v>
                </c:pt>
                <c:pt idx="116">
                  <c:v>12.055000000000019</c:v>
                </c:pt>
                <c:pt idx="117">
                  <c:v>12.117000000000001</c:v>
                </c:pt>
                <c:pt idx="118">
                  <c:v>11.868</c:v>
                </c:pt>
                <c:pt idx="119">
                  <c:v>12.293000000000001</c:v>
                </c:pt>
                <c:pt idx="120">
                  <c:v>12.033000000000001</c:v>
                </c:pt>
                <c:pt idx="121">
                  <c:v>12.005000000000004</c:v>
                </c:pt>
                <c:pt idx="122">
                  <c:v>12.062000000000006</c:v>
                </c:pt>
                <c:pt idx="123">
                  <c:v>12.123000000000001</c:v>
                </c:pt>
                <c:pt idx="124">
                  <c:v>11.844000000000001</c:v>
                </c:pt>
                <c:pt idx="125">
                  <c:v>12.077</c:v>
                </c:pt>
                <c:pt idx="126">
                  <c:v>11.968</c:v>
                </c:pt>
                <c:pt idx="127">
                  <c:v>11.979000000000006</c:v>
                </c:pt>
                <c:pt idx="128">
                  <c:v>11.348000000000001</c:v>
                </c:pt>
                <c:pt idx="129">
                  <c:v>11.709</c:v>
                </c:pt>
                <c:pt idx="130">
                  <c:v>11.615</c:v>
                </c:pt>
                <c:pt idx="131">
                  <c:v>11.547000000000001</c:v>
                </c:pt>
                <c:pt idx="132">
                  <c:v>11.912000000000004</c:v>
                </c:pt>
                <c:pt idx="133">
                  <c:v>12.38</c:v>
                </c:pt>
                <c:pt idx="134">
                  <c:v>12.361000000000002</c:v>
                </c:pt>
                <c:pt idx="135">
                  <c:v>12.509</c:v>
                </c:pt>
                <c:pt idx="136">
                  <c:v>12.18</c:v>
                </c:pt>
                <c:pt idx="137">
                  <c:v>12.391</c:v>
                </c:pt>
                <c:pt idx="138">
                  <c:v>12.616</c:v>
                </c:pt>
                <c:pt idx="139">
                  <c:v>12.585000000000004</c:v>
                </c:pt>
                <c:pt idx="140">
                  <c:v>12.184000000000001</c:v>
                </c:pt>
                <c:pt idx="141">
                  <c:v>12.51</c:v>
                </c:pt>
                <c:pt idx="142">
                  <c:v>12.83</c:v>
                </c:pt>
                <c:pt idx="143">
                  <c:v>13.058</c:v>
                </c:pt>
                <c:pt idx="144">
                  <c:v>13.367000000000004</c:v>
                </c:pt>
                <c:pt idx="145">
                  <c:v>13.345000000000002</c:v>
                </c:pt>
                <c:pt idx="146">
                  <c:v>13.152000000000006</c:v>
                </c:pt>
                <c:pt idx="147">
                  <c:v>13.085000000000004</c:v>
                </c:pt>
                <c:pt idx="148">
                  <c:v>13.345000000000002</c:v>
                </c:pt>
                <c:pt idx="149">
                  <c:v>13.668000000000001</c:v>
                </c:pt>
                <c:pt idx="150">
                  <c:v>13.734999999999999</c:v>
                </c:pt>
                <c:pt idx="151">
                  <c:v>13.617999999999999</c:v>
                </c:pt>
                <c:pt idx="152">
                  <c:v>13.822000000000006</c:v>
                </c:pt>
                <c:pt idx="153">
                  <c:v>14.052000000000019</c:v>
                </c:pt>
                <c:pt idx="154">
                  <c:v>14.233000000000001</c:v>
                </c:pt>
                <c:pt idx="155">
                  <c:v>14.104000000000001</c:v>
                </c:pt>
                <c:pt idx="156">
                  <c:v>12.354000000000006</c:v>
                </c:pt>
                <c:pt idx="157">
                  <c:v>9.7279999999999998</c:v>
                </c:pt>
                <c:pt idx="158">
                  <c:v>9.8130000000000006</c:v>
                </c:pt>
                <c:pt idx="159">
                  <c:v>9.7939999999999987</c:v>
                </c:pt>
                <c:pt idx="160">
                  <c:v>6.3739999999999997</c:v>
                </c:pt>
                <c:pt idx="161">
                  <c:v>6.3519999999999985</c:v>
                </c:pt>
                <c:pt idx="162">
                  <c:v>6.35</c:v>
                </c:pt>
                <c:pt idx="163">
                  <c:v>0.503</c:v>
                </c:pt>
                <c:pt idx="164">
                  <c:v>0.15900000000000034</c:v>
                </c:pt>
                <c:pt idx="165">
                  <c:v>0.67500000000000171</c:v>
                </c:pt>
                <c:pt idx="166">
                  <c:v>0.98499999999999999</c:v>
                </c:pt>
                <c:pt idx="167">
                  <c:v>14.19</c:v>
                </c:pt>
                <c:pt idx="168">
                  <c:v>16.346</c:v>
                </c:pt>
                <c:pt idx="169">
                  <c:v>16.343</c:v>
                </c:pt>
                <c:pt idx="170">
                  <c:v>16.369</c:v>
                </c:pt>
                <c:pt idx="171">
                  <c:v>16.38299999999996</c:v>
                </c:pt>
                <c:pt idx="172">
                  <c:v>16.344000000000001</c:v>
                </c:pt>
                <c:pt idx="173">
                  <c:v>16.379000000000001</c:v>
                </c:pt>
              </c:numCache>
            </c:numRef>
          </c:xVal>
          <c:yVal>
            <c:numRef>
              <c:f>'HR13116'!$K$9:$K$183</c:f>
              <c:numCache>
                <c:formatCode>General</c:formatCode>
                <c:ptCount val="175"/>
                <c:pt idx="0">
                  <c:v>20.2</c:v>
                </c:pt>
                <c:pt idx="1">
                  <c:v>18.7</c:v>
                </c:pt>
                <c:pt idx="2">
                  <c:v>20.2</c:v>
                </c:pt>
                <c:pt idx="3">
                  <c:v>20</c:v>
                </c:pt>
                <c:pt idx="4">
                  <c:v>19</c:v>
                </c:pt>
                <c:pt idx="5">
                  <c:v>18.8</c:v>
                </c:pt>
                <c:pt idx="6">
                  <c:v>23.5</c:v>
                </c:pt>
                <c:pt idx="7">
                  <c:v>21.1</c:v>
                </c:pt>
                <c:pt idx="8">
                  <c:v>21.8</c:v>
                </c:pt>
                <c:pt idx="9">
                  <c:v>23.8</c:v>
                </c:pt>
                <c:pt idx="10">
                  <c:v>21.8</c:v>
                </c:pt>
                <c:pt idx="11">
                  <c:v>30.5</c:v>
                </c:pt>
                <c:pt idx="12">
                  <c:v>32.200000000000003</c:v>
                </c:pt>
                <c:pt idx="13">
                  <c:v>51.9</c:v>
                </c:pt>
                <c:pt idx="14">
                  <c:v>29.4</c:v>
                </c:pt>
                <c:pt idx="15">
                  <c:v>22</c:v>
                </c:pt>
                <c:pt idx="16">
                  <c:v>25.5</c:v>
                </c:pt>
                <c:pt idx="17">
                  <c:v>39.300000000000004</c:v>
                </c:pt>
                <c:pt idx="18">
                  <c:v>31.8</c:v>
                </c:pt>
                <c:pt idx="19">
                  <c:v>38.200000000000003</c:v>
                </c:pt>
                <c:pt idx="20">
                  <c:v>22</c:v>
                </c:pt>
                <c:pt idx="21">
                  <c:v>20.3</c:v>
                </c:pt>
                <c:pt idx="22">
                  <c:v>38.700000000000003</c:v>
                </c:pt>
                <c:pt idx="23">
                  <c:v>26.7</c:v>
                </c:pt>
                <c:pt idx="24">
                  <c:v>42.1</c:v>
                </c:pt>
                <c:pt idx="25">
                  <c:v>23.2</c:v>
                </c:pt>
                <c:pt idx="26">
                  <c:v>29.1</c:v>
                </c:pt>
                <c:pt idx="27">
                  <c:v>31.4</c:v>
                </c:pt>
                <c:pt idx="28">
                  <c:v>32.1</c:v>
                </c:pt>
                <c:pt idx="29">
                  <c:v>26.7</c:v>
                </c:pt>
                <c:pt idx="30">
                  <c:v>23.4</c:v>
                </c:pt>
                <c:pt idx="31">
                  <c:v>24.3</c:v>
                </c:pt>
                <c:pt idx="32">
                  <c:v>26.9</c:v>
                </c:pt>
                <c:pt idx="33">
                  <c:v>23.3</c:v>
                </c:pt>
                <c:pt idx="34">
                  <c:v>31.4</c:v>
                </c:pt>
                <c:pt idx="35">
                  <c:v>34.1</c:v>
                </c:pt>
                <c:pt idx="36">
                  <c:v>32.9</c:v>
                </c:pt>
                <c:pt idx="37">
                  <c:v>23.6</c:v>
                </c:pt>
                <c:pt idx="38">
                  <c:v>20.3</c:v>
                </c:pt>
                <c:pt idx="39">
                  <c:v>19.2</c:v>
                </c:pt>
                <c:pt idx="40">
                  <c:v>18</c:v>
                </c:pt>
                <c:pt idx="41">
                  <c:v>17.7</c:v>
                </c:pt>
                <c:pt idx="42">
                  <c:v>26.6</c:v>
                </c:pt>
                <c:pt idx="43">
                  <c:v>22.3</c:v>
                </c:pt>
                <c:pt idx="44">
                  <c:v>21.6</c:v>
                </c:pt>
                <c:pt idx="45">
                  <c:v>23.1</c:v>
                </c:pt>
                <c:pt idx="46">
                  <c:v>23.4</c:v>
                </c:pt>
                <c:pt idx="47">
                  <c:v>21.8</c:v>
                </c:pt>
                <c:pt idx="48">
                  <c:v>21.6</c:v>
                </c:pt>
                <c:pt idx="49">
                  <c:v>22.6</c:v>
                </c:pt>
                <c:pt idx="50">
                  <c:v>23.9</c:v>
                </c:pt>
                <c:pt idx="51">
                  <c:v>20.2</c:v>
                </c:pt>
                <c:pt idx="52">
                  <c:v>20.7</c:v>
                </c:pt>
                <c:pt idx="53">
                  <c:v>19.600000000000001</c:v>
                </c:pt>
                <c:pt idx="54">
                  <c:v>22.7</c:v>
                </c:pt>
                <c:pt idx="55">
                  <c:v>23.3</c:v>
                </c:pt>
                <c:pt idx="56">
                  <c:v>22.2</c:v>
                </c:pt>
                <c:pt idx="57">
                  <c:v>22.6</c:v>
                </c:pt>
                <c:pt idx="58">
                  <c:v>21.4</c:v>
                </c:pt>
                <c:pt idx="59">
                  <c:v>19.5</c:v>
                </c:pt>
                <c:pt idx="60">
                  <c:v>22.4</c:v>
                </c:pt>
                <c:pt idx="61">
                  <c:v>22.8</c:v>
                </c:pt>
                <c:pt idx="62">
                  <c:v>25</c:v>
                </c:pt>
                <c:pt idx="63">
                  <c:v>20.9</c:v>
                </c:pt>
                <c:pt idx="64">
                  <c:v>20.8</c:v>
                </c:pt>
                <c:pt idx="65">
                  <c:v>20.5</c:v>
                </c:pt>
                <c:pt idx="66">
                  <c:v>21.2</c:v>
                </c:pt>
                <c:pt idx="67">
                  <c:v>21.1</c:v>
                </c:pt>
                <c:pt idx="68">
                  <c:v>20.2</c:v>
                </c:pt>
                <c:pt idx="69">
                  <c:v>20.9</c:v>
                </c:pt>
                <c:pt idx="70">
                  <c:v>25.3</c:v>
                </c:pt>
                <c:pt idx="71">
                  <c:v>20.100000000000001</c:v>
                </c:pt>
                <c:pt idx="72">
                  <c:v>23.6</c:v>
                </c:pt>
                <c:pt idx="73">
                  <c:v>26.9</c:v>
                </c:pt>
                <c:pt idx="74">
                  <c:v>26.2</c:v>
                </c:pt>
                <c:pt idx="75">
                  <c:v>29</c:v>
                </c:pt>
                <c:pt idx="76">
                  <c:v>26.4</c:v>
                </c:pt>
                <c:pt idx="77">
                  <c:v>34.700000000000003</c:v>
                </c:pt>
                <c:pt idx="78">
                  <c:v>26</c:v>
                </c:pt>
                <c:pt idx="79">
                  <c:v>27.5</c:v>
                </c:pt>
                <c:pt idx="80">
                  <c:v>30</c:v>
                </c:pt>
                <c:pt idx="81">
                  <c:v>30.9</c:v>
                </c:pt>
                <c:pt idx="82">
                  <c:v>27.8</c:v>
                </c:pt>
                <c:pt idx="83">
                  <c:v>29.4</c:v>
                </c:pt>
                <c:pt idx="84">
                  <c:v>33.300000000000004</c:v>
                </c:pt>
                <c:pt idx="85">
                  <c:v>25.6</c:v>
                </c:pt>
                <c:pt idx="86">
                  <c:v>28.6</c:v>
                </c:pt>
                <c:pt idx="87">
                  <c:v>32.1</c:v>
                </c:pt>
                <c:pt idx="88">
                  <c:v>28.9</c:v>
                </c:pt>
                <c:pt idx="89">
                  <c:v>32.5</c:v>
                </c:pt>
                <c:pt idx="90">
                  <c:v>30.8</c:v>
                </c:pt>
                <c:pt idx="91">
                  <c:v>32.4</c:v>
                </c:pt>
                <c:pt idx="92">
                  <c:v>30.8</c:v>
                </c:pt>
                <c:pt idx="93">
                  <c:v>28</c:v>
                </c:pt>
                <c:pt idx="94">
                  <c:v>27.8</c:v>
                </c:pt>
                <c:pt idx="95">
                  <c:v>30.9</c:v>
                </c:pt>
                <c:pt idx="96">
                  <c:v>28.8</c:v>
                </c:pt>
                <c:pt idx="97">
                  <c:v>34.4</c:v>
                </c:pt>
                <c:pt idx="98">
                  <c:v>30</c:v>
                </c:pt>
                <c:pt idx="99">
                  <c:v>29.3</c:v>
                </c:pt>
                <c:pt idx="100">
                  <c:v>29.9</c:v>
                </c:pt>
                <c:pt idx="101">
                  <c:v>30</c:v>
                </c:pt>
                <c:pt idx="102">
                  <c:v>35.5</c:v>
                </c:pt>
                <c:pt idx="103">
                  <c:v>27.9</c:v>
                </c:pt>
                <c:pt idx="104">
                  <c:v>28.6</c:v>
                </c:pt>
                <c:pt idx="105">
                  <c:v>29.8</c:v>
                </c:pt>
                <c:pt idx="106">
                  <c:v>33.200000000000003</c:v>
                </c:pt>
                <c:pt idx="107">
                  <c:v>32</c:v>
                </c:pt>
                <c:pt idx="108">
                  <c:v>32.5</c:v>
                </c:pt>
                <c:pt idx="109">
                  <c:v>32.4</c:v>
                </c:pt>
                <c:pt idx="110">
                  <c:v>33.200000000000003</c:v>
                </c:pt>
                <c:pt idx="111">
                  <c:v>28.3</c:v>
                </c:pt>
                <c:pt idx="112">
                  <c:v>32.700000000000003</c:v>
                </c:pt>
                <c:pt idx="113">
                  <c:v>32.200000000000003</c:v>
                </c:pt>
                <c:pt idx="114">
                  <c:v>28.9</c:v>
                </c:pt>
                <c:pt idx="115">
                  <c:v>28.9</c:v>
                </c:pt>
                <c:pt idx="116">
                  <c:v>34.200000000000003</c:v>
                </c:pt>
                <c:pt idx="117">
                  <c:v>34.6</c:v>
                </c:pt>
                <c:pt idx="118">
                  <c:v>40.200000000000003</c:v>
                </c:pt>
                <c:pt idx="119">
                  <c:v>31.3</c:v>
                </c:pt>
                <c:pt idx="120">
                  <c:v>29.9</c:v>
                </c:pt>
                <c:pt idx="121">
                  <c:v>37.300000000000004</c:v>
                </c:pt>
                <c:pt idx="122">
                  <c:v>32.200000000000003</c:v>
                </c:pt>
                <c:pt idx="123">
                  <c:v>31.4</c:v>
                </c:pt>
                <c:pt idx="124">
                  <c:v>28.6</c:v>
                </c:pt>
                <c:pt idx="125">
                  <c:v>26.6</c:v>
                </c:pt>
                <c:pt idx="126">
                  <c:v>30.7</c:v>
                </c:pt>
                <c:pt idx="127">
                  <c:v>29.7</c:v>
                </c:pt>
                <c:pt idx="128">
                  <c:v>28.5</c:v>
                </c:pt>
                <c:pt idx="129">
                  <c:v>30.9</c:v>
                </c:pt>
                <c:pt idx="130">
                  <c:v>31.4</c:v>
                </c:pt>
                <c:pt idx="131">
                  <c:v>28</c:v>
                </c:pt>
                <c:pt idx="132">
                  <c:v>30.9</c:v>
                </c:pt>
                <c:pt idx="133">
                  <c:v>30.4</c:v>
                </c:pt>
                <c:pt idx="134">
                  <c:v>30.2</c:v>
                </c:pt>
                <c:pt idx="135">
                  <c:v>28.8</c:v>
                </c:pt>
                <c:pt idx="136">
                  <c:v>27.5</c:v>
                </c:pt>
                <c:pt idx="137">
                  <c:v>29.7</c:v>
                </c:pt>
                <c:pt idx="138">
                  <c:v>29.5</c:v>
                </c:pt>
                <c:pt idx="139">
                  <c:v>29.4</c:v>
                </c:pt>
                <c:pt idx="140">
                  <c:v>28.2</c:v>
                </c:pt>
                <c:pt idx="141">
                  <c:v>26.6</c:v>
                </c:pt>
                <c:pt idx="142">
                  <c:v>29.3</c:v>
                </c:pt>
                <c:pt idx="143">
                  <c:v>30.7</c:v>
                </c:pt>
                <c:pt idx="144">
                  <c:v>29.6</c:v>
                </c:pt>
                <c:pt idx="145">
                  <c:v>28.9</c:v>
                </c:pt>
                <c:pt idx="146">
                  <c:v>25</c:v>
                </c:pt>
                <c:pt idx="147">
                  <c:v>25.3</c:v>
                </c:pt>
                <c:pt idx="148">
                  <c:v>29.6</c:v>
                </c:pt>
                <c:pt idx="149">
                  <c:v>26.8</c:v>
                </c:pt>
                <c:pt idx="150">
                  <c:v>29.9</c:v>
                </c:pt>
                <c:pt idx="151">
                  <c:v>27.7</c:v>
                </c:pt>
                <c:pt idx="152">
                  <c:v>29.2</c:v>
                </c:pt>
                <c:pt idx="153">
                  <c:v>34.200000000000003</c:v>
                </c:pt>
                <c:pt idx="154">
                  <c:v>33.1</c:v>
                </c:pt>
                <c:pt idx="155">
                  <c:v>26.3</c:v>
                </c:pt>
                <c:pt idx="156">
                  <c:v>26.6</c:v>
                </c:pt>
                <c:pt idx="157">
                  <c:v>25.4</c:v>
                </c:pt>
                <c:pt idx="158">
                  <c:v>28.6</c:v>
                </c:pt>
                <c:pt idx="159">
                  <c:v>25.6</c:v>
                </c:pt>
                <c:pt idx="160">
                  <c:v>25.3</c:v>
                </c:pt>
                <c:pt idx="161">
                  <c:v>21.9</c:v>
                </c:pt>
                <c:pt idx="162">
                  <c:v>21.7</c:v>
                </c:pt>
                <c:pt idx="163">
                  <c:v>15.1</c:v>
                </c:pt>
                <c:pt idx="164">
                  <c:v>16.5</c:v>
                </c:pt>
                <c:pt idx="165">
                  <c:v>18.600000000000001</c:v>
                </c:pt>
                <c:pt idx="166">
                  <c:v>16.899999999999999</c:v>
                </c:pt>
                <c:pt idx="167">
                  <c:v>25.3</c:v>
                </c:pt>
                <c:pt idx="168">
                  <c:v>28</c:v>
                </c:pt>
                <c:pt idx="169">
                  <c:v>22.9</c:v>
                </c:pt>
                <c:pt idx="170">
                  <c:v>27</c:v>
                </c:pt>
                <c:pt idx="171">
                  <c:v>26.1</c:v>
                </c:pt>
                <c:pt idx="172">
                  <c:v>24.7</c:v>
                </c:pt>
                <c:pt idx="173">
                  <c:v>24.7</c:v>
                </c:pt>
              </c:numCache>
            </c:numRef>
          </c:yVal>
          <c:smooth val="0"/>
          <c:extLst>
            <c:ext xmlns:c16="http://schemas.microsoft.com/office/drawing/2014/chart" uri="{C3380CC4-5D6E-409C-BE32-E72D297353CC}">
              <c16:uniqueId val="{00000000-E035-40B7-BC28-DB6C398DB144}"/>
            </c:ext>
          </c:extLst>
        </c:ser>
        <c:dLbls>
          <c:showLegendKey val="0"/>
          <c:showVal val="0"/>
          <c:showCatName val="0"/>
          <c:showSerName val="0"/>
          <c:showPercent val="0"/>
          <c:showBubbleSize val="0"/>
        </c:dLbls>
        <c:axId val="390167504"/>
        <c:axId val="390168680"/>
      </c:scatterChart>
      <c:valAx>
        <c:axId val="390167504"/>
        <c:scaling>
          <c:orientation val="minMax"/>
        </c:scaling>
        <c:delete val="0"/>
        <c:axPos val="b"/>
        <c:title>
          <c:tx>
            <c:rich>
              <a:bodyPr/>
              <a:lstStyle/>
              <a:p>
                <a:pPr>
                  <a:defRPr/>
                </a:pPr>
                <a:r>
                  <a:rPr lang="en-US"/>
                  <a:t>Depth</a:t>
                </a:r>
                <a:r>
                  <a:rPr lang="en-US" baseline="0"/>
                  <a:t> (m)</a:t>
                </a:r>
                <a:endParaRPr lang="en-US"/>
              </a:p>
            </c:rich>
          </c:tx>
          <c:overlay val="0"/>
        </c:title>
        <c:numFmt formatCode="General" sourceLinked="1"/>
        <c:majorTickMark val="out"/>
        <c:minorTickMark val="none"/>
        <c:tickLblPos val="nextTo"/>
        <c:crossAx val="390168680"/>
        <c:crosses val="autoZero"/>
        <c:crossBetween val="midCat"/>
      </c:valAx>
      <c:valAx>
        <c:axId val="390168680"/>
        <c:scaling>
          <c:orientation val="minMax"/>
        </c:scaling>
        <c:delete val="0"/>
        <c:axPos val="l"/>
        <c:majorGridlines/>
        <c:title>
          <c:tx>
            <c:rich>
              <a:bodyPr rot="-5400000" vert="horz"/>
              <a:lstStyle/>
              <a:p>
                <a:pPr>
                  <a:defRPr/>
                </a:pPr>
                <a:r>
                  <a:rPr lang="en-US"/>
                  <a:t>Turbidity</a:t>
                </a:r>
                <a:r>
                  <a:rPr lang="en-US" baseline="0"/>
                  <a:t> (NTU)</a:t>
                </a:r>
                <a:endParaRPr lang="en-US"/>
              </a:p>
            </c:rich>
          </c:tx>
          <c:overlay val="0"/>
        </c:title>
        <c:numFmt formatCode="General" sourceLinked="1"/>
        <c:majorTickMark val="out"/>
        <c:minorTickMark val="none"/>
        <c:tickLblPos val="nextTo"/>
        <c:crossAx val="39016750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Props1.xml><?xml version="1.0" encoding="utf-8"?>
<ds:datastoreItem xmlns:ds="http://schemas.openxmlformats.org/officeDocument/2006/customXml" ds:itemID="{914EC951-05BC-40A0-B34D-E96B4FE979AB}">
  <ds:schemaRefs>
    <ds:schemaRef ds:uri="http://schemas.microsoft.com/sharepoint/v3/contenttype/forms"/>
  </ds:schemaRefs>
</ds:datastoreItem>
</file>

<file path=customXml/itemProps2.xml><?xml version="1.0" encoding="utf-8"?>
<ds:datastoreItem xmlns:ds="http://schemas.openxmlformats.org/officeDocument/2006/customXml" ds:itemID="{50E20D16-E615-4A04-A7D3-C7C09768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A941A-308C-4407-8062-0A99144A57E3}">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Flaten, Brittney K (DEC)</cp:lastModifiedBy>
  <cp:revision>44</cp:revision>
  <cp:lastPrinted>2015-06-15T14:15:00Z</cp:lastPrinted>
  <dcterms:created xsi:type="dcterms:W3CDTF">2014-07-02T18:20:00Z</dcterms:created>
  <dcterms:modified xsi:type="dcterms:W3CDTF">2023-12-15T18:27:00Z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